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937F" w14:textId="6750B0F4" w:rsidR="002D37AF" w:rsidRDefault="007734F2" w:rsidP="007734F2">
      <w:pPr>
        <w:contextualSpacing/>
        <w:jc w:val="center"/>
      </w:pPr>
      <w:r>
        <w:tab/>
      </w:r>
    </w:p>
    <w:p w14:paraId="317D2935" w14:textId="77777777" w:rsidR="007734F2" w:rsidRPr="005E7EDE" w:rsidRDefault="007734F2" w:rsidP="007734F2">
      <w:pPr>
        <w:contextualSpacing/>
        <w:jc w:val="center"/>
        <w:rPr>
          <w:rStyle w:val="1"/>
          <w:rFonts w:eastAsiaTheme="minorEastAsia"/>
          <w:b w:val="0"/>
          <w:sz w:val="24"/>
          <w:szCs w:val="24"/>
        </w:rPr>
      </w:pPr>
      <w:r>
        <w:rPr>
          <w:rStyle w:val="1"/>
          <w:rFonts w:eastAsiaTheme="minorEastAsia"/>
          <w:sz w:val="24"/>
          <w:szCs w:val="24"/>
        </w:rPr>
        <w:t>Artikel Penelitian</w:t>
      </w:r>
    </w:p>
    <w:p w14:paraId="29A2A754" w14:textId="77777777" w:rsidR="007734F2" w:rsidRDefault="007734F2" w:rsidP="007734F2">
      <w:pPr>
        <w:contextualSpacing/>
        <w:jc w:val="center"/>
        <w:rPr>
          <w:rStyle w:val="1"/>
          <w:rFonts w:eastAsiaTheme="minorEastAsia"/>
          <w:sz w:val="24"/>
          <w:szCs w:val="24"/>
        </w:rPr>
      </w:pPr>
    </w:p>
    <w:sdt>
      <w:sdtPr>
        <w:rPr>
          <w:rStyle w:val="1"/>
          <w:rFonts w:eastAsiaTheme="minorEastAsia"/>
          <w:szCs w:val="28"/>
        </w:rPr>
        <w:alias w:val="Title English"/>
        <w:tag w:val="Title English"/>
        <w:id w:val="11169859"/>
        <w:placeholder>
          <w:docPart w:val="3370E53061CA470CB012124CEE13A8CB"/>
        </w:placeholder>
      </w:sdtPr>
      <w:sdtEndPr>
        <w:rPr>
          <w:rStyle w:val="1"/>
          <w:sz w:val="24"/>
        </w:rPr>
      </w:sdtEndPr>
      <w:sdtContent>
        <w:p w14:paraId="1BA40BFE" w14:textId="05E0F915" w:rsidR="00A40614" w:rsidRDefault="00A40614" w:rsidP="00A40614">
          <w:pPr>
            <w:contextualSpacing/>
            <w:jc w:val="center"/>
            <w:rPr>
              <w:rStyle w:val="1"/>
              <w:rFonts w:eastAsiaTheme="majorEastAsia"/>
              <w:sz w:val="24"/>
              <w:szCs w:val="28"/>
            </w:rPr>
          </w:pPr>
          <w:r w:rsidRPr="00A40614">
            <w:rPr>
              <w:rStyle w:val="1"/>
              <w:rFonts w:eastAsiaTheme="majorEastAsia"/>
              <w:sz w:val="24"/>
              <w:szCs w:val="28"/>
            </w:rPr>
            <w:t xml:space="preserve">Pola Peresepan Obat Glaukoma Di Poli </w:t>
          </w:r>
          <w:proofErr w:type="gramStart"/>
          <w:r w:rsidRPr="00A40614">
            <w:rPr>
              <w:rStyle w:val="1"/>
              <w:rFonts w:eastAsiaTheme="majorEastAsia"/>
              <w:sz w:val="24"/>
              <w:szCs w:val="28"/>
            </w:rPr>
            <w:t xml:space="preserve">Spesialis </w:t>
          </w:r>
          <w:r>
            <w:rPr>
              <w:rStyle w:val="1"/>
              <w:rFonts w:eastAsiaTheme="majorEastAsia"/>
              <w:sz w:val="24"/>
              <w:szCs w:val="28"/>
            </w:rPr>
            <w:t xml:space="preserve"> </w:t>
          </w:r>
          <w:r w:rsidRPr="00A40614">
            <w:rPr>
              <w:rStyle w:val="1"/>
              <w:rFonts w:eastAsiaTheme="majorEastAsia"/>
              <w:sz w:val="24"/>
              <w:szCs w:val="28"/>
            </w:rPr>
            <w:t>Mata</w:t>
          </w:r>
          <w:proofErr w:type="gramEnd"/>
          <w:r w:rsidRPr="00A40614">
            <w:rPr>
              <w:rStyle w:val="1"/>
              <w:rFonts w:eastAsiaTheme="majorEastAsia"/>
              <w:sz w:val="24"/>
              <w:szCs w:val="28"/>
            </w:rPr>
            <w:t xml:space="preserve"> Rumah Sakit X Di Kabupaten Sidoarjo</w:t>
          </w:r>
          <w:r>
            <w:rPr>
              <w:rStyle w:val="1"/>
              <w:rFonts w:eastAsiaTheme="majorEastAsia"/>
              <w:sz w:val="24"/>
              <w:szCs w:val="28"/>
            </w:rPr>
            <w:t xml:space="preserve"> </w:t>
          </w:r>
          <w:r w:rsidRPr="00A40614">
            <w:rPr>
              <w:rStyle w:val="1"/>
              <w:rFonts w:eastAsiaTheme="majorEastAsia"/>
              <w:sz w:val="24"/>
              <w:szCs w:val="28"/>
            </w:rPr>
            <w:t>Periode Desember 202</w:t>
          </w:r>
          <w:r>
            <w:rPr>
              <w:rStyle w:val="1"/>
              <w:rFonts w:eastAsiaTheme="majorEastAsia"/>
              <w:sz w:val="24"/>
              <w:szCs w:val="28"/>
            </w:rPr>
            <w:t>2</w:t>
          </w:r>
          <w:r w:rsidRPr="00A40614">
            <w:rPr>
              <w:rStyle w:val="1"/>
              <w:rFonts w:eastAsiaTheme="majorEastAsia"/>
              <w:sz w:val="24"/>
              <w:szCs w:val="28"/>
            </w:rPr>
            <w:t xml:space="preserve"> – Februari 202</w:t>
          </w:r>
          <w:r>
            <w:rPr>
              <w:rStyle w:val="1"/>
              <w:rFonts w:eastAsiaTheme="majorEastAsia"/>
              <w:sz w:val="24"/>
              <w:szCs w:val="28"/>
            </w:rPr>
            <w:t>3</w:t>
          </w:r>
        </w:p>
        <w:p w14:paraId="283D6923" w14:textId="5AA85FA6" w:rsidR="00502E56" w:rsidRDefault="00B2787E" w:rsidP="007F287E">
          <w:pPr>
            <w:contextualSpacing/>
            <w:jc w:val="center"/>
            <w:rPr>
              <w:rStyle w:val="1"/>
              <w:rFonts w:eastAsiaTheme="majorEastAsia"/>
              <w:sz w:val="24"/>
              <w:szCs w:val="28"/>
            </w:rPr>
          </w:pPr>
        </w:p>
      </w:sdtContent>
    </w:sdt>
    <w:sdt>
      <w:sdtPr>
        <w:rPr>
          <w:rStyle w:val="Authors"/>
          <w:rFonts w:eastAsiaTheme="minorEastAsia" w:cs="Times New Roman"/>
          <w:sz w:val="20"/>
          <w:szCs w:val="24"/>
        </w:rPr>
        <w:alias w:val="Authors"/>
        <w:tag w:val="Authors"/>
        <w:id w:val="11169913"/>
        <w:placeholder>
          <w:docPart w:val="3370E53061CA470CB012124CEE13A8CB"/>
        </w:placeholder>
      </w:sdtPr>
      <w:sdtEndPr>
        <w:rPr>
          <w:rStyle w:val="Authors"/>
        </w:rPr>
      </w:sdtEndPr>
      <w:sdtContent>
        <w:p w14:paraId="01D4C459" w14:textId="2EE020A2" w:rsidR="007734F2" w:rsidRPr="007734F2" w:rsidRDefault="00B21C0F" w:rsidP="007734F2">
          <w:pPr>
            <w:contextualSpacing/>
            <w:jc w:val="center"/>
            <w:rPr>
              <w:rStyle w:val="Authors"/>
              <w:rFonts w:eastAsiaTheme="minorEastAsia" w:cs="Times New Roman"/>
              <w:b/>
              <w:color w:val="auto"/>
              <w:sz w:val="28"/>
              <w:szCs w:val="24"/>
            </w:rPr>
          </w:pPr>
          <w:r>
            <w:rPr>
              <w:rStyle w:val="1"/>
              <w:rFonts w:eastAsiaTheme="minorEastAsia" w:cs="Times New Roman"/>
              <w:sz w:val="22"/>
              <w:szCs w:val="24"/>
            </w:rPr>
            <w:t>Nur Halimah</w:t>
          </w:r>
          <w:r w:rsidR="007734F2" w:rsidRPr="007734F2">
            <w:rPr>
              <w:rStyle w:val="1"/>
              <w:rFonts w:eastAsiaTheme="minorEastAsia" w:cs="Times New Roman"/>
              <w:sz w:val="22"/>
              <w:szCs w:val="24"/>
            </w:rPr>
            <w:t xml:space="preserve"> </w:t>
          </w:r>
          <w:r w:rsidR="007734F2" w:rsidRPr="007734F2">
            <w:rPr>
              <w:rStyle w:val="1"/>
              <w:rFonts w:eastAsiaTheme="minorEastAsia" w:cs="Times New Roman"/>
              <w:sz w:val="22"/>
              <w:szCs w:val="24"/>
              <w:vertAlign w:val="superscript"/>
            </w:rPr>
            <w:t>1</w:t>
          </w:r>
          <w:r>
            <w:rPr>
              <w:rStyle w:val="1"/>
              <w:rFonts w:eastAsiaTheme="minorEastAsia" w:cs="Times New Roman"/>
              <w:sz w:val="22"/>
              <w:szCs w:val="24"/>
              <w:vertAlign w:val="superscript"/>
            </w:rPr>
            <w:t>*</w:t>
          </w:r>
          <w:r w:rsidR="007734F2" w:rsidRPr="007734F2">
            <w:rPr>
              <w:rStyle w:val="1"/>
              <w:rFonts w:eastAsiaTheme="minorEastAsia" w:cs="Times New Roman"/>
              <w:sz w:val="22"/>
              <w:szCs w:val="24"/>
            </w:rPr>
            <w:t xml:space="preserve">, </w:t>
          </w:r>
          <w:r>
            <w:rPr>
              <w:rStyle w:val="1"/>
              <w:rFonts w:eastAsiaTheme="minorEastAsia" w:cs="Times New Roman"/>
              <w:sz w:val="22"/>
              <w:szCs w:val="24"/>
            </w:rPr>
            <w:t xml:space="preserve">Yugo </w:t>
          </w:r>
          <w:proofErr w:type="gramStart"/>
          <w:r>
            <w:rPr>
              <w:rStyle w:val="1"/>
              <w:rFonts w:eastAsiaTheme="minorEastAsia" w:cs="Times New Roman"/>
              <w:sz w:val="22"/>
              <w:szCs w:val="24"/>
            </w:rPr>
            <w:t>Susanto</w:t>
          </w:r>
          <w:r w:rsidR="00502E56">
            <w:rPr>
              <w:rStyle w:val="1"/>
              <w:rFonts w:eastAsiaTheme="minorEastAsia" w:cs="Times New Roman"/>
              <w:sz w:val="22"/>
              <w:szCs w:val="24"/>
            </w:rPr>
            <w:t xml:space="preserve"> </w:t>
          </w:r>
          <w:r w:rsidR="007734F2" w:rsidRPr="007734F2">
            <w:rPr>
              <w:rStyle w:val="1"/>
              <w:rFonts w:eastAsiaTheme="minorEastAsia" w:cs="Times New Roman"/>
              <w:sz w:val="22"/>
              <w:szCs w:val="24"/>
            </w:rPr>
            <w:t xml:space="preserve"> </w:t>
          </w:r>
          <w:r w:rsidR="00502E56">
            <w:rPr>
              <w:rStyle w:val="1"/>
              <w:rFonts w:eastAsiaTheme="minorEastAsia" w:cs="Times New Roman"/>
              <w:sz w:val="22"/>
              <w:szCs w:val="24"/>
              <w:vertAlign w:val="superscript"/>
            </w:rPr>
            <w:t>2</w:t>
          </w:r>
          <w:proofErr w:type="gramEnd"/>
        </w:p>
      </w:sdtContent>
    </w:sdt>
    <w:p w14:paraId="5A7D4C1E" w14:textId="77777777" w:rsidR="007734F2" w:rsidRDefault="007734F2" w:rsidP="007734F2">
      <w:pPr>
        <w:contextualSpacing/>
        <w:jc w:val="center"/>
        <w:rPr>
          <w:rStyle w:val="Authors"/>
          <w:rFonts w:eastAsiaTheme="minorEastAsia"/>
        </w:rPr>
      </w:pPr>
    </w:p>
    <w:sdt>
      <w:sdtPr>
        <w:rPr>
          <w:rStyle w:val="AffiliationsChar"/>
          <w:rFonts w:eastAsiaTheme="minorEastAsia" w:hint="eastAsia"/>
          <w:sz w:val="20"/>
        </w:rPr>
        <w:alias w:val="Affiliations"/>
        <w:tag w:val="Affiliations"/>
        <w:id w:val="11169937"/>
        <w:placeholder>
          <w:docPart w:val="3370E53061CA470CB012124CEE13A8CB"/>
        </w:placeholder>
      </w:sdtPr>
      <w:sdtEndPr>
        <w:rPr>
          <w:rStyle w:val="1"/>
          <w:b/>
          <w:i/>
          <w:kern w:val="0"/>
          <w:sz w:val="28"/>
          <w:szCs w:val="24"/>
          <w:lang w:eastAsia="en-US"/>
        </w:rPr>
      </w:sdtEndPr>
      <w:sdtContent>
        <w:p w14:paraId="19E12945" w14:textId="028053DF" w:rsidR="00B21C0F" w:rsidRPr="00B21C0F" w:rsidRDefault="007734F2" w:rsidP="00B21C0F">
          <w:pPr>
            <w:contextualSpacing/>
            <w:jc w:val="center"/>
            <w:rPr>
              <w:rStyle w:val="AffiliationsChar"/>
              <w:rFonts w:eastAsiaTheme="minorEastAsia"/>
              <w:sz w:val="20"/>
            </w:rPr>
          </w:pPr>
          <w:r w:rsidRPr="008005B4">
            <w:rPr>
              <w:rStyle w:val="AffiliationsChar"/>
              <w:rFonts w:eastAsiaTheme="minorEastAsia" w:hint="eastAsia"/>
              <w:sz w:val="20"/>
              <w:vertAlign w:val="superscript"/>
            </w:rPr>
            <w:t>1</w:t>
          </w:r>
          <w:r>
            <w:rPr>
              <w:rStyle w:val="AffiliationsChar"/>
              <w:rFonts w:eastAsiaTheme="minorEastAsia"/>
              <w:sz w:val="20"/>
            </w:rPr>
            <w:t xml:space="preserve"> </w:t>
          </w:r>
          <w:r w:rsidR="00E34084">
            <w:rPr>
              <w:rStyle w:val="AffiliationsChar"/>
              <w:rFonts w:eastAsiaTheme="minorEastAsia"/>
              <w:sz w:val="20"/>
            </w:rPr>
            <w:t>Jurusan Farmasi</w:t>
          </w:r>
          <w:r w:rsidR="00A04750">
            <w:rPr>
              <w:rStyle w:val="AffiliationsChar"/>
              <w:rFonts w:eastAsiaTheme="minorEastAsia"/>
              <w:sz w:val="20"/>
            </w:rPr>
            <w:t xml:space="preserve">, </w:t>
          </w:r>
          <w:r w:rsidR="00E34084">
            <w:rPr>
              <w:rStyle w:val="AffiliationsChar"/>
              <w:rFonts w:eastAsiaTheme="minorEastAsia"/>
              <w:sz w:val="20"/>
            </w:rPr>
            <w:t xml:space="preserve">Universitas </w:t>
          </w:r>
          <w:r w:rsidR="00B21C0F">
            <w:rPr>
              <w:rStyle w:val="AffiliationsChar"/>
              <w:rFonts w:eastAsiaTheme="minorEastAsia"/>
              <w:sz w:val="20"/>
            </w:rPr>
            <w:t>Muhammadiyah Surabaya</w:t>
          </w:r>
          <w:r w:rsidR="00E34084">
            <w:rPr>
              <w:rStyle w:val="AffiliationsChar"/>
              <w:rFonts w:eastAsiaTheme="minorEastAsia"/>
              <w:sz w:val="20"/>
            </w:rPr>
            <w:t>,</w:t>
          </w:r>
          <w:r w:rsidR="00B21C0F" w:rsidRPr="00B21C0F">
            <w:t xml:space="preserve"> </w:t>
          </w:r>
          <w:r w:rsidR="00B21C0F" w:rsidRPr="00B21C0F">
            <w:rPr>
              <w:rStyle w:val="AffiliationsChar"/>
              <w:rFonts w:eastAsiaTheme="minorEastAsia"/>
              <w:sz w:val="20"/>
            </w:rPr>
            <w:t>Jl Sutorejo No. 59</w:t>
          </w:r>
        </w:p>
        <w:p w14:paraId="5E5EF6F4" w14:textId="77777777" w:rsidR="00B21C0F" w:rsidRDefault="00B21C0F" w:rsidP="00B21C0F">
          <w:pPr>
            <w:contextualSpacing/>
            <w:jc w:val="center"/>
            <w:rPr>
              <w:rStyle w:val="AffiliationsChar"/>
              <w:rFonts w:eastAsiaTheme="minorEastAsia"/>
              <w:sz w:val="20"/>
            </w:rPr>
          </w:pPr>
          <w:r w:rsidRPr="00B21C0F">
            <w:rPr>
              <w:rStyle w:val="AffiliationsChar"/>
              <w:rFonts w:eastAsiaTheme="minorEastAsia"/>
              <w:sz w:val="20"/>
            </w:rPr>
            <w:t>Surabaya, East Java, Indonesia 60113</w:t>
          </w:r>
        </w:p>
        <w:p w14:paraId="11E877AC" w14:textId="6CED847E" w:rsidR="007734F2" w:rsidRPr="00E34084" w:rsidRDefault="00502E56" w:rsidP="00E34084">
          <w:pPr>
            <w:contextualSpacing/>
            <w:jc w:val="center"/>
            <w:rPr>
              <w:rStyle w:val="1"/>
              <w:rFonts w:eastAsiaTheme="minorEastAsia"/>
              <w:b w:val="0"/>
              <w:kern w:val="2"/>
              <w:sz w:val="20"/>
              <w:lang w:eastAsia="zh-CN"/>
            </w:rPr>
          </w:pPr>
          <w:r w:rsidRPr="00502E56">
            <w:rPr>
              <w:rStyle w:val="AffiliationsChar"/>
              <w:rFonts w:eastAsiaTheme="minorEastAsia"/>
              <w:sz w:val="20"/>
              <w:vertAlign w:val="superscript"/>
            </w:rPr>
            <w:t>2</w:t>
          </w:r>
          <w:r w:rsidR="00E34084">
            <w:rPr>
              <w:rStyle w:val="AffiliationsChar"/>
              <w:rFonts w:eastAsiaTheme="minorEastAsia"/>
              <w:sz w:val="20"/>
            </w:rPr>
            <w:t>Jurusan Farmasi, STIKES ISFI Banjarmasin</w:t>
          </w:r>
          <w:r>
            <w:rPr>
              <w:rStyle w:val="AffiliationsChar"/>
              <w:rFonts w:eastAsiaTheme="minorEastAsia"/>
              <w:sz w:val="20"/>
            </w:rPr>
            <w:t xml:space="preserve"> </w:t>
          </w:r>
          <w:r w:rsidR="00E34084" w:rsidRPr="00E34084">
            <w:rPr>
              <w:rStyle w:val="AffiliationsChar"/>
              <w:rFonts w:eastAsiaTheme="minorEastAsia"/>
              <w:sz w:val="20"/>
            </w:rPr>
            <w:t>Jl. Flamboyan III No.7C, Sungai Miai, Kec. Banjarmasin Utara, Kota Banjarmasin, Kalimantan Selatan 70123</w:t>
          </w:r>
        </w:p>
      </w:sdtContent>
    </w:sdt>
    <w:p w14:paraId="1E43B99C" w14:textId="77777777" w:rsidR="007734F2" w:rsidRPr="008A7DC5" w:rsidRDefault="007734F2" w:rsidP="007734F2">
      <w:pPr>
        <w:contextualSpacing/>
        <w:jc w:val="center"/>
        <w:rPr>
          <w:rStyle w:val="1"/>
          <w:rFonts w:eastAsiaTheme="minorEastAsia"/>
          <w:sz w:val="24"/>
          <w:szCs w:val="24"/>
        </w:rPr>
      </w:pPr>
    </w:p>
    <w:p w14:paraId="27344B06" w14:textId="11F4C600" w:rsidR="00764929" w:rsidRDefault="00B2787E" w:rsidP="007734F2">
      <w:pPr>
        <w:contextualSpacing/>
        <w:jc w:val="center"/>
        <w:rPr>
          <w:rStyle w:val="Hyperlink"/>
          <w:rFonts w:ascii="Arial" w:hAnsi="Arial" w:cs="Arial"/>
          <w:spacing w:val="-4"/>
          <w:lang w:val="id-ID"/>
        </w:rPr>
      </w:pPr>
      <w:sdt>
        <w:sdtPr>
          <w:rPr>
            <w:rStyle w:val="AffiliationsChar"/>
            <w:rFonts w:eastAsiaTheme="minorEastAsia" w:cs="Times New Roman"/>
            <w:sz w:val="20"/>
            <w:szCs w:val="20"/>
          </w:rPr>
          <w:alias w:val="Email"/>
          <w:tag w:val="Email"/>
          <w:id w:val="-1126389224"/>
          <w:placeholder>
            <w:docPart w:val="1F7652A1218A4700A27F49F4FB86D926"/>
          </w:placeholder>
        </w:sdtPr>
        <w:sdtEndPr>
          <w:rPr>
            <w:rStyle w:val="1"/>
            <w:b/>
            <w:i/>
            <w:kern w:val="0"/>
            <w:lang w:eastAsia="en-US"/>
          </w:rPr>
        </w:sdtEndPr>
        <w:sdtContent>
          <w:r w:rsidR="007734F2" w:rsidRPr="00331CDC">
            <w:rPr>
              <w:rStyle w:val="AffiliationsChar"/>
              <w:rFonts w:eastAsiaTheme="minorEastAsia" w:cs="Times New Roman"/>
              <w:sz w:val="20"/>
              <w:szCs w:val="20"/>
            </w:rPr>
            <w:t xml:space="preserve">e-mail: </w:t>
          </w:r>
          <w:hyperlink r:id="rId8" w:history="1">
            <w:r w:rsidR="00E34084" w:rsidRPr="005F2369">
              <w:rPr>
                <w:rStyle w:val="Hyperlink"/>
                <w:rFonts w:ascii="Times New Roman" w:eastAsiaTheme="minorEastAsia" w:hAnsi="Times New Roman" w:cs="Times New Roman"/>
                <w:kern w:val="2"/>
                <w:sz w:val="20"/>
                <w:szCs w:val="20"/>
                <w:vertAlign w:val="superscript"/>
                <w:lang w:eastAsia="zh-CN"/>
              </w:rPr>
              <w:t>a</w:t>
            </w:r>
            <w:r w:rsidR="00E34084" w:rsidRPr="005F2369">
              <w:rPr>
                <w:rStyle w:val="Hyperlink"/>
                <w:rFonts w:ascii="Times New Roman" w:eastAsiaTheme="minorEastAsia" w:hAnsi="Times New Roman" w:cs="Times New Roman"/>
                <w:kern w:val="2"/>
                <w:sz w:val="20"/>
                <w:szCs w:val="20"/>
                <w:lang w:eastAsia="zh-CN"/>
              </w:rPr>
              <w:t>iswandi@gmail.com</w:t>
            </w:r>
          </w:hyperlink>
          <w:r w:rsidR="00E34084">
            <w:rPr>
              <w:rStyle w:val="AffiliationsChar"/>
              <w:rFonts w:eastAsiaTheme="minorEastAsia" w:cs="Times New Roman"/>
              <w:sz w:val="20"/>
              <w:szCs w:val="20"/>
            </w:rPr>
            <w:t xml:space="preserve"> </w:t>
          </w:r>
          <w:r w:rsidR="007734F2" w:rsidRPr="00331CDC">
            <w:rPr>
              <w:rFonts w:ascii="Times New Roman" w:hAnsi="Times New Roman" w:cs="Times New Roman"/>
              <w:sz w:val="20"/>
              <w:szCs w:val="20"/>
            </w:rPr>
            <w:t xml:space="preserve"> </w:t>
          </w:r>
        </w:sdtContent>
      </w:sdt>
      <w:r w:rsidR="007734F2" w:rsidRPr="00331CDC">
        <w:rPr>
          <w:rStyle w:val="AffiliationsChar"/>
          <w:rFonts w:eastAsiaTheme="minorEastAsia" w:cs="Times New Roman"/>
          <w:sz w:val="20"/>
          <w:szCs w:val="20"/>
        </w:rPr>
        <w:t xml:space="preserve"> </w:t>
      </w:r>
    </w:p>
    <w:p w14:paraId="1C2EE53F" w14:textId="77777777" w:rsidR="007734F2" w:rsidRPr="00791C73" w:rsidRDefault="007734F2" w:rsidP="007734F2">
      <w:pPr>
        <w:contextualSpacing/>
        <w:jc w:val="center"/>
        <w:rPr>
          <w:rStyle w:val="1"/>
          <w:rFonts w:eastAsiaTheme="minorEastAsia"/>
          <w:b w:val="0"/>
          <w:bCs/>
          <w:iCs/>
          <w:sz w:val="18"/>
          <w:szCs w:val="20"/>
        </w:rPr>
      </w:pPr>
      <w:r w:rsidRPr="00791C73">
        <w:rPr>
          <w:rStyle w:val="1"/>
          <w:rFonts w:eastAsiaTheme="minorEastAsia"/>
          <w:bCs/>
          <w:iCs/>
          <w:sz w:val="20"/>
        </w:rPr>
        <w:t>* Corres</w:t>
      </w:r>
      <w:r>
        <w:rPr>
          <w:rStyle w:val="1"/>
          <w:rFonts w:eastAsiaTheme="minorEastAsia"/>
          <w:bCs/>
          <w:iCs/>
          <w:sz w:val="20"/>
        </w:rPr>
        <w:t>p</w:t>
      </w:r>
      <w:r w:rsidRPr="00791C73">
        <w:rPr>
          <w:rStyle w:val="1"/>
          <w:rFonts w:eastAsiaTheme="minorEastAsia"/>
          <w:bCs/>
          <w:iCs/>
          <w:sz w:val="20"/>
        </w:rPr>
        <w:t>onding Author</w:t>
      </w:r>
    </w:p>
    <w:p w14:paraId="4E1D60FA" w14:textId="77777777" w:rsidR="007734F2" w:rsidRDefault="007734F2" w:rsidP="007734F2">
      <w:pPr>
        <w:contextualSpacing/>
        <w:jc w:val="center"/>
        <w:rPr>
          <w:rStyle w:val="1"/>
          <w:rFonts w:eastAsiaTheme="minorEastAsia" w:cs="Times New Roman"/>
          <w:b w:val="0"/>
          <w:sz w:val="18"/>
          <w:szCs w:val="18"/>
        </w:rPr>
      </w:pPr>
    </w:p>
    <w:sdt>
      <w:sdtPr>
        <w:rPr>
          <w:rStyle w:val="AbstractChar"/>
          <w:rFonts w:hint="eastAsia"/>
        </w:rPr>
        <w:alias w:val="Abstract English"/>
        <w:tag w:val="Abstract English"/>
        <w:id w:val="11170027"/>
        <w:placeholder>
          <w:docPart w:val="3370E53061CA470CB012124CEE13A8CB"/>
        </w:placeholder>
      </w:sdtPr>
      <w:sdtEndPr>
        <w:rPr>
          <w:rStyle w:val="1"/>
          <w:rFonts w:eastAsiaTheme="minorHAnsi"/>
          <w:b/>
          <w:i/>
          <w:kern w:val="0"/>
          <w:sz w:val="28"/>
          <w:lang w:eastAsia="en-US"/>
        </w:rPr>
      </w:sdtEndPr>
      <w:sdtContent>
        <w:p w14:paraId="581E2E69" w14:textId="77777777" w:rsidR="007734F2" w:rsidRDefault="007734F2" w:rsidP="007734F2">
          <w:pPr>
            <w:contextualSpacing/>
            <w:jc w:val="center"/>
            <w:rPr>
              <w:rStyle w:val="AbstractChar"/>
            </w:rPr>
          </w:pPr>
          <w:r w:rsidRPr="0013041B">
            <w:rPr>
              <w:rStyle w:val="AbstractChar"/>
              <w:b/>
              <w:i/>
            </w:rPr>
            <w:t>Abstract</w:t>
          </w:r>
        </w:p>
      </w:sdtContent>
    </w:sdt>
    <w:sdt>
      <w:sdtPr>
        <w:rPr>
          <w:rStyle w:val="AbstractChar"/>
          <w:rFonts w:cs="Times New Roman"/>
          <w:i/>
          <w:szCs w:val="21"/>
        </w:rPr>
        <w:alias w:val="Abstract Indonesia"/>
        <w:tag w:val="Abstract"/>
        <w:id w:val="1369490000"/>
        <w:placeholder>
          <w:docPart w:val="40483CB7963342A992315205D37B51F9"/>
        </w:placeholder>
      </w:sdtPr>
      <w:sdtEndPr>
        <w:rPr>
          <w:rStyle w:val="1"/>
          <w:rFonts w:eastAsiaTheme="minorHAnsi"/>
          <w:b/>
          <w:kern w:val="0"/>
          <w:sz w:val="28"/>
          <w:lang w:eastAsia="en-US"/>
        </w:rPr>
      </w:sdtEndPr>
      <w:sdtContent>
        <w:p w14:paraId="20C855B4" w14:textId="3B96284C" w:rsidR="00A40614" w:rsidRPr="00A40614" w:rsidRDefault="00A40614" w:rsidP="00CB3FF8">
          <w:pPr>
            <w:shd w:val="clear" w:color="auto" w:fill="FFFFFF"/>
            <w:spacing w:after="0" w:line="240" w:lineRule="auto"/>
            <w:ind w:firstLine="720"/>
            <w:jc w:val="both"/>
            <w:rPr>
              <w:rStyle w:val="AbstractChar"/>
              <w:rFonts w:cs="Times New Roman"/>
              <w:i/>
              <w:szCs w:val="21"/>
            </w:rPr>
          </w:pPr>
          <w:r w:rsidRPr="00A40614">
            <w:rPr>
              <w:rStyle w:val="AbstractChar"/>
              <w:rFonts w:cs="Times New Roman"/>
              <w:i/>
              <w:szCs w:val="21"/>
            </w:rPr>
            <w:t>Glaucoma is a chronic optic neuropathy disease characterized by occlusion of the optic disc, narrowing of the field of view, and increased intraocular pressure. The purpose of this study was to determine the pattern of glaucoma medication adherence in the ophthalmology polyclinic of Hospital X in Sidoarjo Regency for the period December 202</w:t>
          </w:r>
          <w:r w:rsidR="00C727A7">
            <w:rPr>
              <w:rStyle w:val="AbstractChar"/>
              <w:rFonts w:cs="Times New Roman"/>
              <w:i/>
              <w:szCs w:val="21"/>
            </w:rPr>
            <w:t>2</w:t>
          </w:r>
          <w:r w:rsidRPr="00A40614">
            <w:rPr>
              <w:rStyle w:val="AbstractChar"/>
              <w:rFonts w:cs="Times New Roman"/>
              <w:i/>
              <w:szCs w:val="21"/>
            </w:rPr>
            <w:t xml:space="preserve"> - February 202</w:t>
          </w:r>
          <w:r w:rsidR="00C727A7">
            <w:rPr>
              <w:rStyle w:val="AbstractChar"/>
              <w:rFonts w:cs="Times New Roman"/>
              <w:i/>
              <w:szCs w:val="21"/>
            </w:rPr>
            <w:t>3</w:t>
          </w:r>
          <w:r w:rsidRPr="00A40614">
            <w:rPr>
              <w:rStyle w:val="AbstractChar"/>
              <w:rFonts w:cs="Times New Roman"/>
              <w:i/>
              <w:szCs w:val="21"/>
            </w:rPr>
            <w:t xml:space="preserve">. This study was descriptive, non-experimental, and retrospective data collection. The results of this study obtained 127 prescription </w:t>
          </w:r>
          <w:proofErr w:type="gramStart"/>
          <w:r w:rsidRPr="00A40614">
            <w:rPr>
              <w:rStyle w:val="AbstractChar"/>
              <w:rFonts w:cs="Times New Roman"/>
              <w:i/>
              <w:szCs w:val="21"/>
            </w:rPr>
            <w:t>sheets .</w:t>
          </w:r>
          <w:proofErr w:type="gramEnd"/>
          <w:r w:rsidRPr="00A40614">
            <w:rPr>
              <w:rStyle w:val="AbstractChar"/>
              <w:rFonts w:cs="Times New Roman"/>
              <w:i/>
              <w:szCs w:val="21"/>
            </w:rPr>
            <w:t xml:space="preserve"> Based on the gender, there were 94 women (74.04%) and 33 men (25.98%). The most common age group suffered by patients aged over 65 years were 44 people (34.65%). There are 3 groups that are most widely prescribed, namely the non-selective Beta blocker group (Timolol 0.5% eye drops) obtained 63 prescriptions (49.61%) with the rule of daily use 2 x 1 drop, the Systemic Carbonic Anhydrase Inhibitor group (Acetazlamde 500 mg </w:t>
          </w:r>
          <w:proofErr w:type="gramStart"/>
          <w:r w:rsidRPr="00A40614">
            <w:rPr>
              <w:rStyle w:val="AbstractChar"/>
              <w:rFonts w:cs="Times New Roman"/>
              <w:i/>
              <w:szCs w:val="21"/>
            </w:rPr>
            <w:t>tablets )</w:t>
          </w:r>
          <w:proofErr w:type="gramEnd"/>
          <w:r w:rsidRPr="00A40614">
            <w:rPr>
              <w:rStyle w:val="AbstractChar"/>
              <w:rFonts w:cs="Times New Roman"/>
              <w:i/>
              <w:szCs w:val="21"/>
            </w:rPr>
            <w:t xml:space="preserve"> obtained 9 prescriptions (7.09%) with the rule of daily use 1 to 2 times 1 tablet, the Prostaglandin Analog group (Latanaprost 0.005% eye drops) obtained 4 prescriptions (3.15%) with the rule of using 1 drop at night. Prescribing pattern for glaucoma drug that was most often prescribed was Timolol 0.5% eye drops obtained 63 prescriptions (49.61%).</w:t>
          </w:r>
        </w:p>
        <w:p w14:paraId="7E4C1DD8" w14:textId="3A5D9DFD" w:rsidR="002D37AF" w:rsidRPr="00AD571E" w:rsidRDefault="00B2787E" w:rsidP="007F287E">
          <w:pPr>
            <w:shd w:val="clear" w:color="auto" w:fill="FFFFFF"/>
            <w:spacing w:after="0" w:line="240" w:lineRule="auto"/>
            <w:jc w:val="both"/>
            <w:rPr>
              <w:rStyle w:val="1"/>
              <w:rFonts w:eastAsiaTheme="minorEastAsia" w:cs="Times New Roman"/>
              <w:b w:val="0"/>
              <w:i/>
              <w:kern w:val="2"/>
              <w:sz w:val="21"/>
              <w:szCs w:val="21"/>
              <w:lang w:eastAsia="zh-CN"/>
            </w:rPr>
          </w:pPr>
        </w:p>
      </w:sdtContent>
    </w:sdt>
    <w:sdt>
      <w:sdtPr>
        <w:rPr>
          <w:rStyle w:val="1"/>
          <w:rFonts w:eastAsiaTheme="minorEastAsia" w:cs="Times New Roman"/>
          <w:b w:val="0"/>
          <w:sz w:val="21"/>
          <w:szCs w:val="21"/>
        </w:rPr>
        <w:alias w:val="Keywords English"/>
        <w:tag w:val="Keywords English"/>
        <w:id w:val="-649364662"/>
        <w:placeholder>
          <w:docPart w:val="06FAD16F6C2145578E28BBF6BEFA3202"/>
        </w:placeholder>
      </w:sdtPr>
      <w:sdtEndPr>
        <w:rPr>
          <w:rStyle w:val="1"/>
          <w:i/>
        </w:rPr>
      </w:sdtEndPr>
      <w:sdtContent>
        <w:p w14:paraId="3154CAC0" w14:textId="58A9E1ED" w:rsidR="007734F2" w:rsidRDefault="007734F2" w:rsidP="007734F2">
          <w:pPr>
            <w:contextualSpacing/>
            <w:rPr>
              <w:rStyle w:val="1"/>
              <w:rFonts w:eastAsiaTheme="minorEastAsia"/>
              <w:i/>
            </w:rPr>
          </w:pPr>
          <w:r w:rsidRPr="00764929">
            <w:rPr>
              <w:rStyle w:val="1"/>
              <w:rFonts w:eastAsiaTheme="minorEastAsia" w:cs="Times New Roman"/>
              <w:b w:val="0"/>
              <w:i/>
              <w:sz w:val="21"/>
              <w:szCs w:val="21"/>
            </w:rPr>
            <w:t>Keywords</w:t>
          </w:r>
          <w:r w:rsidRPr="002D37AF">
            <w:rPr>
              <w:rStyle w:val="1"/>
              <w:rFonts w:eastAsiaTheme="minorEastAsia" w:cs="Times New Roman"/>
              <w:b w:val="0"/>
              <w:sz w:val="21"/>
              <w:szCs w:val="21"/>
            </w:rPr>
            <w:t>:</w:t>
          </w:r>
          <w:r w:rsidRPr="002D37AF">
            <w:rPr>
              <w:rStyle w:val="1"/>
              <w:rFonts w:eastAsiaTheme="minorEastAsia" w:cs="Times New Roman"/>
              <w:b w:val="0"/>
              <w:i/>
              <w:sz w:val="21"/>
              <w:szCs w:val="21"/>
            </w:rPr>
            <w:t xml:space="preserve"> </w:t>
          </w:r>
          <w:r w:rsidR="00A40614">
            <w:rPr>
              <w:rStyle w:val="1"/>
              <w:rFonts w:eastAsiaTheme="minorEastAsia" w:cs="Times New Roman"/>
              <w:b w:val="0"/>
              <w:i/>
              <w:sz w:val="21"/>
              <w:szCs w:val="21"/>
            </w:rPr>
            <w:t>Glaucoma</w:t>
          </w:r>
          <w:r w:rsidR="007F287E" w:rsidRPr="007F287E">
            <w:rPr>
              <w:rStyle w:val="1"/>
              <w:rFonts w:eastAsiaTheme="minorEastAsia" w:cs="Times New Roman"/>
              <w:b w:val="0"/>
              <w:i/>
              <w:sz w:val="21"/>
              <w:szCs w:val="21"/>
            </w:rPr>
            <w:t xml:space="preserve">, </w:t>
          </w:r>
          <w:r w:rsidR="00A40614">
            <w:rPr>
              <w:rStyle w:val="1"/>
              <w:rFonts w:eastAsiaTheme="minorEastAsia" w:cs="Times New Roman"/>
              <w:b w:val="0"/>
              <w:i/>
              <w:sz w:val="21"/>
              <w:szCs w:val="21"/>
            </w:rPr>
            <w:t>P</w:t>
          </w:r>
          <w:r w:rsidR="00A40614" w:rsidRPr="00A40614">
            <w:rPr>
              <w:rStyle w:val="1"/>
              <w:rFonts w:eastAsiaTheme="minorEastAsia" w:cs="Times New Roman"/>
              <w:b w:val="0"/>
              <w:i/>
              <w:sz w:val="21"/>
              <w:szCs w:val="21"/>
            </w:rPr>
            <w:t>rescribing pattern</w:t>
          </w:r>
          <w:r w:rsidR="00CB3FF8" w:rsidRPr="00CB3FF8">
            <w:rPr>
              <w:rStyle w:val="1"/>
              <w:rFonts w:eastAsiaTheme="minorEastAsia" w:cs="Times New Roman"/>
              <w:b w:val="0"/>
              <w:i/>
              <w:sz w:val="21"/>
              <w:szCs w:val="21"/>
            </w:rPr>
            <w:t>.</w:t>
          </w:r>
        </w:p>
      </w:sdtContent>
    </w:sdt>
    <w:sdt>
      <w:sdtPr>
        <w:rPr>
          <w:rStyle w:val="AbstractChar"/>
          <w:rFonts w:cs="Times New Roman"/>
          <w:szCs w:val="21"/>
        </w:rPr>
        <w:alias w:val="Abstract Indonesia"/>
        <w:tag w:val="Abstract"/>
        <w:id w:val="1434700035"/>
        <w:placeholder>
          <w:docPart w:val="AEBBFD56EE9F48589B473741BFFF435A"/>
        </w:placeholder>
      </w:sdtPr>
      <w:sdtEndPr>
        <w:rPr>
          <w:rStyle w:val="1"/>
          <w:rFonts w:eastAsiaTheme="minorHAnsi"/>
          <w:b/>
          <w:i/>
          <w:kern w:val="0"/>
          <w:sz w:val="28"/>
          <w:lang w:eastAsia="en-US"/>
        </w:rPr>
      </w:sdtEndPr>
      <w:sdtContent>
        <w:p w14:paraId="1CF30603" w14:textId="77777777" w:rsidR="002D37AF" w:rsidRPr="00A40614" w:rsidRDefault="002D37AF" w:rsidP="002D37AF">
          <w:pPr>
            <w:shd w:val="clear" w:color="auto" w:fill="FFFFFF"/>
            <w:spacing w:after="0" w:line="240" w:lineRule="auto"/>
            <w:ind w:firstLine="720"/>
            <w:jc w:val="center"/>
            <w:rPr>
              <w:rStyle w:val="AbstractChar"/>
              <w:rFonts w:cs="Times New Roman"/>
              <w:b/>
              <w:szCs w:val="21"/>
            </w:rPr>
          </w:pPr>
          <w:r w:rsidRPr="00A40614">
            <w:rPr>
              <w:rStyle w:val="AbstractChar"/>
              <w:rFonts w:cs="Times New Roman"/>
              <w:b/>
              <w:szCs w:val="21"/>
            </w:rPr>
            <w:t>Abstrak</w:t>
          </w:r>
        </w:p>
        <w:p w14:paraId="05B0AEFC" w14:textId="1620FC54" w:rsidR="007734F2" w:rsidRPr="00A40614" w:rsidRDefault="00A40614" w:rsidP="00A40614">
          <w:pPr>
            <w:spacing w:line="240" w:lineRule="auto"/>
            <w:ind w:firstLine="709"/>
            <w:contextualSpacing/>
            <w:jc w:val="both"/>
            <w:rPr>
              <w:rStyle w:val="1"/>
              <w:rFonts w:asciiTheme="minorHAnsi" w:eastAsiaTheme="minorHAnsi" w:hAnsiTheme="minorHAnsi"/>
              <w:b w:val="0"/>
              <w:sz w:val="22"/>
            </w:rPr>
          </w:pPr>
          <w:r w:rsidRPr="007E2004">
            <w:rPr>
              <w:rFonts w:ascii="Times New Roman" w:hAnsi="Times New Roman" w:cs="Times New Roman"/>
            </w:rPr>
            <w:t xml:space="preserve">Glaukoma merupakan adalah suatu penyakit neuropati optik kronik dengan ciri adanya pencekungan diskus optikus, penyempitan lapang </w:t>
          </w:r>
          <w:proofErr w:type="gramStart"/>
          <w:r w:rsidRPr="007E2004">
            <w:rPr>
              <w:rFonts w:ascii="Times New Roman" w:hAnsi="Times New Roman" w:cs="Times New Roman"/>
            </w:rPr>
            <w:t>padang,dan</w:t>
          </w:r>
          <w:proofErr w:type="gramEnd"/>
          <w:r w:rsidRPr="007E2004">
            <w:rPr>
              <w:rFonts w:ascii="Times New Roman" w:hAnsi="Times New Roman" w:cs="Times New Roman"/>
            </w:rPr>
            <w:t xml:space="preserve"> peningkatan tekanan intrakokular. Tujuan penelitian ini adalah untuk mengetahui pola pere 2022 sepan obat glaukoma di poli spesialis mata Rumah Sakit X di Kabupaten Sidoarjo Periode </w:t>
          </w:r>
          <w:r w:rsidR="00C727A7">
            <w:rPr>
              <w:rFonts w:ascii="Times New Roman" w:hAnsi="Times New Roman" w:cs="Times New Roman"/>
            </w:rPr>
            <w:t>Desember 2022</w:t>
          </w:r>
          <w:r w:rsidRPr="007E2004">
            <w:rPr>
              <w:rFonts w:ascii="Times New Roman" w:hAnsi="Times New Roman" w:cs="Times New Roman"/>
            </w:rPr>
            <w:t xml:space="preserve">– </w:t>
          </w:r>
          <w:r w:rsidR="00C727A7">
            <w:rPr>
              <w:rFonts w:ascii="Times New Roman" w:hAnsi="Times New Roman" w:cs="Times New Roman"/>
            </w:rPr>
            <w:t>Februari 2023</w:t>
          </w:r>
          <w:r w:rsidRPr="007E2004">
            <w:rPr>
              <w:rFonts w:ascii="Times New Roman" w:hAnsi="Times New Roman" w:cs="Times New Roman"/>
            </w:rPr>
            <w:t xml:space="preserve">, penelitian ini bersifat deskriptif observasional non eksperimental dan pengambilan data secara retrospektif. Hasil penelitian ini didapatkan 127 lembar </w:t>
          </w:r>
          <w:proofErr w:type="gramStart"/>
          <w:r w:rsidRPr="007E2004">
            <w:rPr>
              <w:rFonts w:ascii="Times New Roman" w:hAnsi="Times New Roman" w:cs="Times New Roman"/>
            </w:rPr>
            <w:t>resep .</w:t>
          </w:r>
          <w:proofErr w:type="gramEnd"/>
          <w:r w:rsidRPr="007E2004">
            <w:rPr>
              <w:rFonts w:ascii="Times New Roman" w:hAnsi="Times New Roman" w:cs="Times New Roman"/>
            </w:rPr>
            <w:t xml:space="preserve"> Berdasarkan jenis kelamin perempuan 94 orang (74,04 %) dan laki-laki 33 orang (25,98%). Kelompok usia paling banyak diderita pasien usia diatas 65 tahun sebanyak 44 orang (34,65%). Ada 3 golongan yang paling banyak di resep yaitu golongan Beta bloker non selektif </w:t>
          </w:r>
          <w:proofErr w:type="gramStart"/>
          <w:r w:rsidRPr="007E2004">
            <w:rPr>
              <w:rFonts w:ascii="Times New Roman" w:hAnsi="Times New Roman" w:cs="Times New Roman"/>
            </w:rPr>
            <w:t>( Timolol</w:t>
          </w:r>
          <w:proofErr w:type="gramEnd"/>
          <w:r w:rsidRPr="007E2004">
            <w:rPr>
              <w:rFonts w:ascii="Times New Roman" w:hAnsi="Times New Roman" w:cs="Times New Roman"/>
            </w:rPr>
            <w:t xml:space="preserve"> 0,5% tetes mata) diperoleh 63 resep (49,61%) dengan aturan pakai sehari 2 x 1 tetes , golongan Penghambat Anhidrase Karbonat Sistemik (Acetazlamde 500mg tablet) diperoleh 9 resep (7,09%) dengan aturan pakai sehari 1 sampai 2 kali 1 tablet, golongan Prostaglandin Analog ( Latanaprost 0,005% tetes mata) diperoleh 4 resep (3,15%) dengan aturan pakai malam 1 tetes. 4. Pola Peresepan obat glaukoma yang paling sering diresepkan adalah Timolol 0,5% tetes mata diperoleh 63 resep (49,61%).</w:t>
          </w:r>
        </w:p>
      </w:sdtContent>
    </w:sdt>
    <w:p w14:paraId="6635B783" w14:textId="234110E8" w:rsidR="007734F2" w:rsidRPr="002D37AF" w:rsidRDefault="00B2787E" w:rsidP="007734F2">
      <w:pPr>
        <w:tabs>
          <w:tab w:val="left" w:pos="1721"/>
        </w:tabs>
        <w:rPr>
          <w:sz w:val="21"/>
          <w:szCs w:val="21"/>
        </w:rPr>
      </w:pPr>
      <w:sdt>
        <w:sdtPr>
          <w:rPr>
            <w:rStyle w:val="1"/>
            <w:rFonts w:eastAsiaTheme="minorEastAsia" w:hint="eastAsia"/>
            <w:b w:val="0"/>
            <w:i/>
            <w:sz w:val="21"/>
            <w:szCs w:val="21"/>
          </w:rPr>
          <w:alias w:val="Keywords Indonesia"/>
          <w:tag w:val="Keywords Indonesia"/>
          <w:id w:val="187502595"/>
          <w:placeholder>
            <w:docPart w:val="CEC82CFBB93742A38B2DDDA8F114D9E7"/>
          </w:placeholder>
        </w:sdtPr>
        <w:sdtEndPr>
          <w:rPr>
            <w:rStyle w:val="1"/>
          </w:rPr>
        </w:sdtEndPr>
        <w:sdtContent>
          <w:r w:rsidR="002D37AF" w:rsidRPr="002D37AF">
            <w:rPr>
              <w:rFonts w:ascii="Times New Roman" w:hAnsi="Times New Roman"/>
              <w:sz w:val="21"/>
              <w:szCs w:val="21"/>
            </w:rPr>
            <w:t xml:space="preserve">Kata </w:t>
          </w:r>
          <w:proofErr w:type="gramStart"/>
          <w:r w:rsidR="002D37AF" w:rsidRPr="002D37AF">
            <w:rPr>
              <w:rFonts w:ascii="Times New Roman" w:hAnsi="Times New Roman"/>
              <w:sz w:val="21"/>
              <w:szCs w:val="21"/>
            </w:rPr>
            <w:t>kunci :</w:t>
          </w:r>
          <w:proofErr w:type="gramEnd"/>
          <w:r w:rsidR="002D37AF" w:rsidRPr="002D37AF">
            <w:rPr>
              <w:rFonts w:ascii="Times New Roman" w:hAnsi="Times New Roman"/>
              <w:sz w:val="21"/>
              <w:szCs w:val="21"/>
            </w:rPr>
            <w:t xml:space="preserve"> </w:t>
          </w:r>
          <w:r w:rsidR="00A40614">
            <w:rPr>
              <w:rFonts w:ascii="Times New Roman" w:hAnsi="Times New Roman"/>
              <w:sz w:val="21"/>
              <w:szCs w:val="21"/>
            </w:rPr>
            <w:t xml:space="preserve">Glaukoma, Pola Peresepan. </w:t>
          </w:r>
          <w:r w:rsidR="00A04750">
            <w:rPr>
              <w:rFonts w:ascii="Times New Roman" w:hAnsi="Times New Roman"/>
              <w:sz w:val="21"/>
              <w:szCs w:val="21"/>
            </w:rPr>
            <w:t xml:space="preserve"> </w:t>
          </w:r>
        </w:sdtContent>
      </w:sdt>
    </w:p>
    <w:p w14:paraId="55CAA7CE" w14:textId="77777777" w:rsidR="00A40614" w:rsidRDefault="00A40614" w:rsidP="007F287E">
      <w:pPr>
        <w:rPr>
          <w:rFonts w:ascii="Times New Roman" w:hAnsi="Times New Roman" w:cs="Times New Roman"/>
          <w:b/>
          <w:bCs/>
          <w:sz w:val="24"/>
          <w:szCs w:val="24"/>
        </w:rPr>
      </w:pPr>
    </w:p>
    <w:p w14:paraId="40260E2A" w14:textId="1DA17322" w:rsidR="00B21C0F" w:rsidRPr="007F287E" w:rsidRDefault="00B21C0F" w:rsidP="007F287E">
      <w:pPr>
        <w:rPr>
          <w:rFonts w:ascii="Times New Roman" w:hAnsi="Times New Roman" w:cs="Times New Roman"/>
          <w:b/>
          <w:bCs/>
          <w:sz w:val="24"/>
          <w:szCs w:val="24"/>
        </w:rPr>
        <w:sectPr w:rsidR="00B21C0F" w:rsidRPr="007F287E" w:rsidSect="00B21C0F">
          <w:headerReference w:type="default" r:id="rId9"/>
          <w:footerReference w:type="default" r:id="rId10"/>
          <w:headerReference w:type="first" r:id="rId11"/>
          <w:footerReference w:type="first" r:id="rId12"/>
          <w:pgSz w:w="11906" w:h="16838" w:code="9"/>
          <w:pgMar w:top="1276" w:right="1276" w:bottom="1276" w:left="1418" w:header="709" w:footer="709" w:gutter="0"/>
          <w:pgNumType w:start="89"/>
          <w:cols w:space="708"/>
          <w:titlePg/>
          <w:docGrid w:linePitch="360"/>
        </w:sectPr>
      </w:pPr>
    </w:p>
    <w:p w14:paraId="3BCCC25F" w14:textId="6079EA80" w:rsidR="00B520DC" w:rsidRDefault="00B520DC" w:rsidP="00B520DC">
      <w:pPr>
        <w:pStyle w:val="ListParagraph"/>
        <w:numPr>
          <w:ilvl w:val="0"/>
          <w:numId w:val="7"/>
        </w:numPr>
        <w:ind w:left="284" w:hanging="284"/>
        <w:rPr>
          <w:rFonts w:ascii="Times New Roman" w:hAnsi="Times New Roman" w:cs="Times New Roman"/>
          <w:b/>
          <w:bCs/>
          <w:sz w:val="24"/>
          <w:szCs w:val="24"/>
        </w:rPr>
      </w:pPr>
      <w:r w:rsidRPr="00B520DC">
        <w:rPr>
          <w:rFonts w:ascii="Times New Roman" w:hAnsi="Times New Roman" w:cs="Times New Roman"/>
          <w:b/>
          <w:bCs/>
          <w:sz w:val="24"/>
          <w:szCs w:val="24"/>
        </w:rPr>
        <w:t>PENDAHULUAN</w:t>
      </w:r>
    </w:p>
    <w:p w14:paraId="13929851" w14:textId="125761DF" w:rsidR="007E2004" w:rsidRPr="007E2004" w:rsidRDefault="007E2004" w:rsidP="00B60578">
      <w:pPr>
        <w:ind w:firstLine="720"/>
        <w:jc w:val="both"/>
        <w:rPr>
          <w:rFonts w:ascii="Times New Roman" w:hAnsi="Times New Roman" w:cs="Times New Roman"/>
          <w:sz w:val="24"/>
          <w:szCs w:val="24"/>
        </w:rPr>
      </w:pPr>
      <w:r w:rsidRPr="007E2004">
        <w:rPr>
          <w:rFonts w:ascii="Times New Roman" w:hAnsi="Times New Roman" w:cs="Times New Roman"/>
          <w:sz w:val="24"/>
          <w:szCs w:val="24"/>
        </w:rPr>
        <w:t xml:space="preserve">Indra penglihatan merupakan panca indra yang sangat penting dan besar </w:t>
      </w:r>
      <w:r w:rsidRPr="007E2004">
        <w:rPr>
          <w:rFonts w:ascii="Times New Roman" w:hAnsi="Times New Roman" w:cs="Times New Roman"/>
          <w:sz w:val="24"/>
          <w:szCs w:val="24"/>
        </w:rPr>
        <w:t xml:space="preserve">pengaruhnya terhadap proses peningkatan kecerdasan dan produktivitas kerja manusia. Hal ini erat kaitanya dengan peningkatan Sumber Daya Manusia (SDM) serta kualitas </w:t>
      </w:r>
      <w:r w:rsidRPr="007E2004">
        <w:rPr>
          <w:rFonts w:ascii="Times New Roman" w:hAnsi="Times New Roman" w:cs="Times New Roman"/>
          <w:sz w:val="24"/>
          <w:szCs w:val="24"/>
        </w:rPr>
        <w:lastRenderedPageBreak/>
        <w:t xml:space="preserve">harapan hidup, meningkatnya kesejahteraan keluarga dan masyarakat akan pentingnya hidup sehat. Glaukoma merupakan kelainan mata yang menyebabkan fungsi penglihatan mata berkurang ditandai terjadinya kerusakan struktur anatomi berupa atofi papil saraf </w:t>
      </w:r>
      <w:proofErr w:type="gramStart"/>
      <w:r w:rsidRPr="007E2004">
        <w:rPr>
          <w:rFonts w:ascii="Times New Roman" w:hAnsi="Times New Roman" w:cs="Times New Roman"/>
          <w:sz w:val="24"/>
          <w:szCs w:val="24"/>
        </w:rPr>
        <w:t>optik,cupping</w:t>
      </w:r>
      <w:proofErr w:type="gramEnd"/>
      <w:r w:rsidRPr="007E2004">
        <w:rPr>
          <w:rFonts w:ascii="Times New Roman" w:hAnsi="Times New Roman" w:cs="Times New Roman"/>
          <w:sz w:val="24"/>
          <w:szCs w:val="24"/>
        </w:rPr>
        <w:t xml:space="preserve"> diskus optikus,serta pengecilan lapang padang yang progresif dan menyebabkan kebutaan (llyas dan Yuliati, 2017). Glaukoma merupakan penyebab kebutaan nomor tiga di dunia setelah katarak dan kelainan refraksi. Terdapat 2.9 juta kasus kebutaan akibat glaukoma di dunia pada tahun 2015 dan diestimasikan akan meningkat menjadi 3.2 juta kasus pada tahun 2020. Berdasarkan hasil survei Rapid Assessment of Avoidable Blindness (RAAB) pada tahun 2014 - 2016, glaukoma menjadi penyebab kebutaan ketiga terbanyak di Indonesia setelah katarak dan kelainan segmen posterior.Selain itu, glaukoma juga merupakan penyebab utama kebutaan yang bersifat ireversibel (Andreas, 2020) Tujuan Penelitian Memperoleh pola peresepan obat glaukoma dan Mengetahui jenis kelas terapi yang paling banyak digunakan pada pasien glaukoma di Poli Spesialis Mata Rumah Sakit X Di Kabupaten Sidoarjo Periode </w:t>
      </w:r>
      <w:r w:rsidR="00C727A7">
        <w:rPr>
          <w:rFonts w:ascii="Times New Roman" w:hAnsi="Times New Roman" w:cs="Times New Roman"/>
          <w:sz w:val="24"/>
          <w:szCs w:val="24"/>
        </w:rPr>
        <w:t>Desember 2022</w:t>
      </w:r>
      <w:r w:rsidRPr="007E2004">
        <w:rPr>
          <w:rFonts w:ascii="Times New Roman" w:hAnsi="Times New Roman" w:cs="Times New Roman"/>
          <w:sz w:val="24"/>
          <w:szCs w:val="24"/>
        </w:rPr>
        <w:t>– Februari 2022</w:t>
      </w:r>
      <w:r>
        <w:rPr>
          <w:rFonts w:ascii="Times New Roman" w:hAnsi="Times New Roman" w:cs="Times New Roman"/>
          <w:sz w:val="24"/>
          <w:szCs w:val="24"/>
        </w:rPr>
        <w:t xml:space="preserve">. </w:t>
      </w:r>
    </w:p>
    <w:p w14:paraId="441397D2" w14:textId="3EB42171" w:rsidR="00CB3FF8" w:rsidRDefault="00CB3FF8" w:rsidP="00B520DC">
      <w:pPr>
        <w:pStyle w:val="ListParagraph"/>
        <w:ind w:left="0" w:firstLine="284"/>
        <w:jc w:val="both"/>
      </w:pPr>
    </w:p>
    <w:p w14:paraId="7E59B720" w14:textId="41019AA1" w:rsidR="00DD5B74" w:rsidRDefault="00DD5B74" w:rsidP="00DD5B74">
      <w:pPr>
        <w:pStyle w:val="ListParagraph"/>
        <w:numPr>
          <w:ilvl w:val="0"/>
          <w:numId w:val="7"/>
        </w:numPr>
        <w:ind w:left="284" w:hanging="284"/>
        <w:rPr>
          <w:rFonts w:ascii="Times New Roman" w:hAnsi="Times New Roman" w:cs="Times New Roman"/>
          <w:b/>
          <w:bCs/>
          <w:sz w:val="24"/>
          <w:szCs w:val="24"/>
        </w:rPr>
      </w:pPr>
      <w:r>
        <w:rPr>
          <w:rFonts w:ascii="Times New Roman" w:hAnsi="Times New Roman" w:cs="Times New Roman"/>
          <w:b/>
          <w:bCs/>
          <w:sz w:val="24"/>
          <w:szCs w:val="24"/>
        </w:rPr>
        <w:t xml:space="preserve">METODE PENELITIAN </w:t>
      </w:r>
    </w:p>
    <w:p w14:paraId="53CA1697" w14:textId="1F696F99" w:rsidR="007E2004" w:rsidRDefault="007E2004" w:rsidP="00B60578">
      <w:pPr>
        <w:ind w:firstLine="720"/>
        <w:jc w:val="both"/>
      </w:pPr>
      <w:r w:rsidRPr="00C727A7">
        <w:rPr>
          <w:rFonts w:ascii="Times New Roman" w:hAnsi="Times New Roman" w:cs="Times New Roman"/>
          <w:sz w:val="24"/>
          <w:szCs w:val="24"/>
        </w:rPr>
        <w:t>Desain penelitian yang dilakukan merupakan penelitian deskriptif observasional non eksperimental dan pengambilan data secara retrospektif. Jumlah populasi 127 resep. Variabel yang diteliti Nama obat, Bentuk sediaan, Dosis, Aturan pakai, Durasi / Interval</w:t>
      </w:r>
      <w:r>
        <w:t xml:space="preserve"> </w:t>
      </w:r>
      <w:r w:rsidRPr="00C727A7">
        <w:rPr>
          <w:rFonts w:ascii="Times New Roman" w:hAnsi="Times New Roman" w:cs="Times New Roman"/>
          <w:sz w:val="24"/>
          <w:szCs w:val="24"/>
        </w:rPr>
        <w:t xml:space="preserve">pengobatan. Kriteria inklusi sampel pada penelitian ini adalah Resep obat glaukoma yang ditulis oleh dokter spesialis mata di Poli Spesialis Mata Rumah Sakit X Di Kabupaten Sidoarjo dan resep memiliki kelengkapan administrasi yang lengkap pada periode </w:t>
      </w:r>
      <w:r w:rsidR="00C727A7">
        <w:rPr>
          <w:rFonts w:ascii="Times New Roman" w:hAnsi="Times New Roman" w:cs="Times New Roman"/>
          <w:sz w:val="24"/>
          <w:szCs w:val="24"/>
        </w:rPr>
        <w:t>Desember 2022</w:t>
      </w:r>
      <w:r w:rsidRPr="00C727A7">
        <w:rPr>
          <w:rFonts w:ascii="Times New Roman" w:hAnsi="Times New Roman" w:cs="Times New Roman"/>
          <w:sz w:val="24"/>
          <w:szCs w:val="24"/>
        </w:rPr>
        <w:t>sampai Februari 2022.</w:t>
      </w:r>
      <w:r>
        <w:t xml:space="preserve"> </w:t>
      </w:r>
    </w:p>
    <w:p w14:paraId="7F8ECB89" w14:textId="1ADF7D98" w:rsidR="00DD5B74" w:rsidRDefault="00DD5B74" w:rsidP="00DD5B74">
      <w:pPr>
        <w:pStyle w:val="ListParagraph"/>
        <w:numPr>
          <w:ilvl w:val="0"/>
          <w:numId w:val="7"/>
        </w:numPr>
        <w:ind w:left="284" w:hanging="284"/>
        <w:rPr>
          <w:rFonts w:ascii="Times New Roman" w:hAnsi="Times New Roman" w:cs="Times New Roman"/>
          <w:b/>
          <w:bCs/>
          <w:sz w:val="24"/>
          <w:szCs w:val="24"/>
        </w:rPr>
      </w:pPr>
      <w:proofErr w:type="gramStart"/>
      <w:r>
        <w:rPr>
          <w:rFonts w:ascii="Times New Roman" w:hAnsi="Times New Roman" w:cs="Times New Roman"/>
          <w:b/>
          <w:bCs/>
          <w:sz w:val="24"/>
          <w:szCs w:val="24"/>
        </w:rPr>
        <w:t xml:space="preserve">HASIL  </w:t>
      </w:r>
      <w:r w:rsidR="00AD571E">
        <w:rPr>
          <w:rFonts w:ascii="Times New Roman" w:hAnsi="Times New Roman" w:cs="Times New Roman"/>
          <w:b/>
          <w:bCs/>
          <w:sz w:val="24"/>
          <w:szCs w:val="24"/>
        </w:rPr>
        <w:t>DAN</w:t>
      </w:r>
      <w:proofErr w:type="gramEnd"/>
      <w:r w:rsidR="00AD571E">
        <w:rPr>
          <w:rFonts w:ascii="Times New Roman" w:hAnsi="Times New Roman" w:cs="Times New Roman"/>
          <w:b/>
          <w:bCs/>
          <w:sz w:val="24"/>
          <w:szCs w:val="24"/>
        </w:rPr>
        <w:t xml:space="preserve"> PEMBAH</w:t>
      </w:r>
      <w:r w:rsidR="00B60578">
        <w:rPr>
          <w:rFonts w:ascii="Times New Roman" w:hAnsi="Times New Roman" w:cs="Times New Roman"/>
          <w:b/>
          <w:bCs/>
          <w:sz w:val="24"/>
          <w:szCs w:val="24"/>
        </w:rPr>
        <w:t>A</w:t>
      </w:r>
      <w:r w:rsidR="00AD571E">
        <w:rPr>
          <w:rFonts w:ascii="Times New Roman" w:hAnsi="Times New Roman" w:cs="Times New Roman"/>
          <w:b/>
          <w:bCs/>
          <w:sz w:val="24"/>
          <w:szCs w:val="24"/>
        </w:rPr>
        <w:t>SAN</w:t>
      </w:r>
      <w:r>
        <w:rPr>
          <w:rFonts w:ascii="Times New Roman" w:hAnsi="Times New Roman" w:cs="Times New Roman"/>
          <w:b/>
          <w:bCs/>
          <w:sz w:val="24"/>
          <w:szCs w:val="24"/>
        </w:rPr>
        <w:t xml:space="preserve"> </w:t>
      </w:r>
    </w:p>
    <w:p w14:paraId="7FEF0DB3" w14:textId="12D572CC" w:rsidR="007E2004" w:rsidRPr="00C727A7" w:rsidRDefault="007E2004" w:rsidP="00B60578">
      <w:pPr>
        <w:ind w:firstLine="720"/>
        <w:jc w:val="both"/>
        <w:rPr>
          <w:rFonts w:ascii="Times New Roman" w:hAnsi="Times New Roman" w:cs="Times New Roman"/>
          <w:sz w:val="24"/>
          <w:szCs w:val="24"/>
        </w:rPr>
      </w:pPr>
      <w:r w:rsidRPr="00C727A7">
        <w:rPr>
          <w:rFonts w:ascii="Times New Roman" w:hAnsi="Times New Roman" w:cs="Times New Roman"/>
          <w:sz w:val="24"/>
          <w:szCs w:val="24"/>
        </w:rPr>
        <w:t xml:space="preserve">Uraian hasil penelitian pola peresepan obat Glaukoma Di Poli Spesialis Mata Rumah Sakit X Di Kabupaten SidoarjoPeriode </w:t>
      </w:r>
      <w:r w:rsidR="00C727A7">
        <w:rPr>
          <w:rFonts w:ascii="Times New Roman" w:hAnsi="Times New Roman" w:cs="Times New Roman"/>
          <w:sz w:val="24"/>
          <w:szCs w:val="24"/>
        </w:rPr>
        <w:t>Desember 2022</w:t>
      </w:r>
      <w:r w:rsidRPr="00C727A7">
        <w:rPr>
          <w:rFonts w:ascii="Times New Roman" w:hAnsi="Times New Roman" w:cs="Times New Roman"/>
          <w:sz w:val="24"/>
          <w:szCs w:val="24"/>
        </w:rPr>
        <w:t>– Februari 2022</w:t>
      </w:r>
      <w:r w:rsidR="00C727A7">
        <w:rPr>
          <w:rFonts w:ascii="Times New Roman" w:hAnsi="Times New Roman" w:cs="Times New Roman"/>
          <w:sz w:val="24"/>
          <w:szCs w:val="24"/>
        </w:rPr>
        <w:t xml:space="preserve">. </w:t>
      </w:r>
    </w:p>
    <w:p w14:paraId="4BC739B5" w14:textId="0F0D092A" w:rsidR="007F287E" w:rsidRPr="002E0303" w:rsidRDefault="007F287E" w:rsidP="002E0303">
      <w:pPr>
        <w:spacing w:after="0"/>
        <w:jc w:val="both"/>
        <w:rPr>
          <w:rFonts w:ascii="Times New Roman" w:hAnsi="Times New Roman" w:cs="Times New Roman"/>
        </w:rPr>
      </w:pPr>
      <w:r w:rsidRPr="002E0303">
        <w:rPr>
          <w:rFonts w:ascii="Times New Roman" w:hAnsi="Times New Roman" w:cs="Times New Roman"/>
          <w:b/>
          <w:bCs/>
        </w:rPr>
        <w:t>Tabel 1.</w:t>
      </w:r>
      <w:r w:rsidRPr="002E0303">
        <w:rPr>
          <w:rFonts w:ascii="Times New Roman" w:hAnsi="Times New Roman" w:cs="Times New Roman"/>
        </w:rPr>
        <w:t xml:space="preserve"> </w:t>
      </w:r>
      <w:r w:rsidR="007E2004" w:rsidRPr="002E0303">
        <w:rPr>
          <w:rFonts w:ascii="Times New Roman" w:hAnsi="Times New Roman" w:cs="Times New Roman"/>
        </w:rPr>
        <w:t>Pasien glaukoma berdasarkan jenis kelamin</w:t>
      </w:r>
    </w:p>
    <w:tbl>
      <w:tblPr>
        <w:tblStyle w:val="TableGrid"/>
        <w:tblW w:w="467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378"/>
        <w:gridCol w:w="1685"/>
      </w:tblGrid>
      <w:tr w:rsidR="007E2004" w:rsidRPr="002E0303" w14:paraId="514C1AE6" w14:textId="77777777" w:rsidTr="002E0303">
        <w:tc>
          <w:tcPr>
            <w:tcW w:w="1610" w:type="dxa"/>
            <w:tcBorders>
              <w:top w:val="single" w:sz="4" w:space="0" w:color="auto"/>
              <w:bottom w:val="single" w:sz="4" w:space="0" w:color="auto"/>
            </w:tcBorders>
          </w:tcPr>
          <w:p w14:paraId="481615E1" w14:textId="7B304F02" w:rsidR="007F287E" w:rsidRPr="002E0303" w:rsidRDefault="007E2004" w:rsidP="002E0303">
            <w:pPr>
              <w:spacing w:line="259" w:lineRule="auto"/>
              <w:jc w:val="both"/>
              <w:rPr>
                <w:rFonts w:ascii="Times New Roman" w:hAnsi="Times New Roman"/>
                <w:b/>
                <w:bCs/>
                <w:lang w:val="en-US"/>
              </w:rPr>
            </w:pPr>
            <w:r w:rsidRPr="002E0303">
              <w:rPr>
                <w:rFonts w:ascii="Times New Roman" w:hAnsi="Times New Roman"/>
                <w:b/>
                <w:bCs/>
                <w:lang w:val="en-US"/>
              </w:rPr>
              <w:t xml:space="preserve">Jenis kelamin </w:t>
            </w:r>
          </w:p>
        </w:tc>
        <w:tc>
          <w:tcPr>
            <w:tcW w:w="1378" w:type="dxa"/>
            <w:tcBorders>
              <w:top w:val="single" w:sz="4" w:space="0" w:color="auto"/>
              <w:bottom w:val="single" w:sz="4" w:space="0" w:color="auto"/>
            </w:tcBorders>
          </w:tcPr>
          <w:p w14:paraId="1252265E" w14:textId="198A963F" w:rsidR="007F287E" w:rsidRPr="002E0303" w:rsidRDefault="007E2004" w:rsidP="002E0303">
            <w:pPr>
              <w:spacing w:line="259" w:lineRule="auto"/>
              <w:jc w:val="both"/>
              <w:rPr>
                <w:rFonts w:ascii="Times New Roman" w:hAnsi="Times New Roman"/>
                <w:b/>
                <w:bCs/>
                <w:lang w:val="en-US"/>
              </w:rPr>
            </w:pPr>
            <w:r w:rsidRPr="002E0303">
              <w:rPr>
                <w:rFonts w:ascii="Times New Roman" w:hAnsi="Times New Roman"/>
                <w:b/>
                <w:bCs/>
                <w:lang w:val="en-US"/>
              </w:rPr>
              <w:t xml:space="preserve">jumlah </w:t>
            </w:r>
          </w:p>
        </w:tc>
        <w:tc>
          <w:tcPr>
            <w:tcW w:w="1685" w:type="dxa"/>
            <w:tcBorders>
              <w:top w:val="single" w:sz="4" w:space="0" w:color="auto"/>
              <w:bottom w:val="single" w:sz="4" w:space="0" w:color="auto"/>
            </w:tcBorders>
          </w:tcPr>
          <w:p w14:paraId="74969E84" w14:textId="63DC253F" w:rsidR="007F287E" w:rsidRPr="002E0303" w:rsidRDefault="007F287E" w:rsidP="002E0303">
            <w:pPr>
              <w:spacing w:line="259" w:lineRule="auto"/>
              <w:jc w:val="both"/>
              <w:rPr>
                <w:rFonts w:ascii="Times New Roman" w:hAnsi="Times New Roman"/>
                <w:b/>
                <w:bCs/>
                <w:lang w:val="en-US"/>
              </w:rPr>
            </w:pPr>
            <w:r w:rsidRPr="002E0303">
              <w:rPr>
                <w:rFonts w:ascii="Times New Roman" w:hAnsi="Times New Roman"/>
                <w:b/>
                <w:bCs/>
                <w:lang w:val="en-US"/>
              </w:rPr>
              <w:t>Persentase (%)</w:t>
            </w:r>
          </w:p>
        </w:tc>
      </w:tr>
      <w:tr w:rsidR="007E2004" w:rsidRPr="00B60578" w14:paraId="1E3E3FBF" w14:textId="77777777" w:rsidTr="002E0303">
        <w:tc>
          <w:tcPr>
            <w:tcW w:w="1610" w:type="dxa"/>
            <w:tcBorders>
              <w:top w:val="single" w:sz="4" w:space="0" w:color="auto"/>
            </w:tcBorders>
          </w:tcPr>
          <w:p w14:paraId="6FB0C796" w14:textId="244C3043" w:rsidR="007F287E" w:rsidRPr="00B60578" w:rsidRDefault="007E2004" w:rsidP="007E2004">
            <w:pPr>
              <w:spacing w:after="160" w:line="259" w:lineRule="auto"/>
              <w:jc w:val="both"/>
              <w:rPr>
                <w:rFonts w:ascii="Times New Roman" w:hAnsi="Times New Roman"/>
                <w:lang w:val="en-US"/>
              </w:rPr>
            </w:pPr>
            <w:r>
              <w:rPr>
                <w:rFonts w:ascii="Times New Roman" w:hAnsi="Times New Roman"/>
                <w:lang w:val="en-US"/>
              </w:rPr>
              <w:t xml:space="preserve">Perempuan </w:t>
            </w:r>
          </w:p>
        </w:tc>
        <w:tc>
          <w:tcPr>
            <w:tcW w:w="1378" w:type="dxa"/>
            <w:tcBorders>
              <w:top w:val="single" w:sz="4" w:space="0" w:color="auto"/>
            </w:tcBorders>
          </w:tcPr>
          <w:p w14:paraId="6BE5C41E" w14:textId="23F99DDB" w:rsidR="007F287E" w:rsidRPr="00B60578" w:rsidRDefault="007E2004" w:rsidP="00B60578">
            <w:pPr>
              <w:spacing w:after="160" w:line="259" w:lineRule="auto"/>
              <w:ind w:firstLine="720"/>
              <w:jc w:val="both"/>
              <w:rPr>
                <w:rFonts w:ascii="Times New Roman" w:hAnsi="Times New Roman"/>
                <w:lang w:val="en-US"/>
              </w:rPr>
            </w:pPr>
            <w:r>
              <w:rPr>
                <w:rFonts w:ascii="Times New Roman" w:hAnsi="Times New Roman"/>
                <w:lang w:val="en-US"/>
              </w:rPr>
              <w:t>94</w:t>
            </w:r>
          </w:p>
        </w:tc>
        <w:tc>
          <w:tcPr>
            <w:tcW w:w="1685" w:type="dxa"/>
            <w:tcBorders>
              <w:top w:val="single" w:sz="4" w:space="0" w:color="auto"/>
            </w:tcBorders>
          </w:tcPr>
          <w:p w14:paraId="68A1B233" w14:textId="68D6BD9F" w:rsidR="007F287E" w:rsidRPr="00B60578" w:rsidRDefault="007E2004" w:rsidP="00B60578">
            <w:pPr>
              <w:spacing w:after="160" w:line="259" w:lineRule="auto"/>
              <w:ind w:firstLine="720"/>
              <w:jc w:val="both"/>
              <w:rPr>
                <w:rFonts w:ascii="Times New Roman" w:hAnsi="Times New Roman"/>
                <w:lang w:val="en-US"/>
              </w:rPr>
            </w:pPr>
            <w:r>
              <w:rPr>
                <w:rFonts w:ascii="Times New Roman" w:hAnsi="Times New Roman"/>
                <w:lang w:val="en-US"/>
              </w:rPr>
              <w:t>74.02</w:t>
            </w:r>
          </w:p>
        </w:tc>
      </w:tr>
      <w:tr w:rsidR="007E2004" w:rsidRPr="00B60578" w14:paraId="49DBC25B" w14:textId="77777777" w:rsidTr="002E0303">
        <w:tc>
          <w:tcPr>
            <w:tcW w:w="1610" w:type="dxa"/>
            <w:tcBorders>
              <w:bottom w:val="single" w:sz="4" w:space="0" w:color="auto"/>
            </w:tcBorders>
          </w:tcPr>
          <w:p w14:paraId="08596D47" w14:textId="7C738D92" w:rsidR="007E2004" w:rsidRPr="007E2004" w:rsidRDefault="007E2004" w:rsidP="007E2004">
            <w:pPr>
              <w:jc w:val="both"/>
              <w:rPr>
                <w:rFonts w:ascii="Times New Roman" w:hAnsi="Times New Roman"/>
                <w:lang w:val="en-US"/>
              </w:rPr>
            </w:pPr>
            <w:r>
              <w:rPr>
                <w:rFonts w:ascii="Times New Roman" w:hAnsi="Times New Roman"/>
                <w:lang w:val="en-US"/>
              </w:rPr>
              <w:t xml:space="preserve">Laki- laki </w:t>
            </w:r>
          </w:p>
        </w:tc>
        <w:tc>
          <w:tcPr>
            <w:tcW w:w="1378" w:type="dxa"/>
            <w:tcBorders>
              <w:bottom w:val="single" w:sz="4" w:space="0" w:color="auto"/>
            </w:tcBorders>
          </w:tcPr>
          <w:p w14:paraId="69C1E0FB" w14:textId="596E3723" w:rsidR="007E2004" w:rsidRPr="007E2004" w:rsidRDefault="007E2004" w:rsidP="00B60578">
            <w:pPr>
              <w:ind w:firstLine="720"/>
              <w:jc w:val="both"/>
              <w:rPr>
                <w:rFonts w:ascii="Times New Roman" w:hAnsi="Times New Roman"/>
                <w:lang w:val="en-US"/>
              </w:rPr>
            </w:pPr>
            <w:r>
              <w:rPr>
                <w:rFonts w:ascii="Times New Roman" w:hAnsi="Times New Roman"/>
                <w:lang w:val="en-US"/>
              </w:rPr>
              <w:t>33</w:t>
            </w:r>
          </w:p>
        </w:tc>
        <w:tc>
          <w:tcPr>
            <w:tcW w:w="1685" w:type="dxa"/>
            <w:tcBorders>
              <w:bottom w:val="single" w:sz="4" w:space="0" w:color="auto"/>
            </w:tcBorders>
          </w:tcPr>
          <w:p w14:paraId="4DE0F31F" w14:textId="3267B58D" w:rsidR="007E2004" w:rsidRPr="007E2004" w:rsidRDefault="007E2004" w:rsidP="00B60578">
            <w:pPr>
              <w:ind w:firstLine="720"/>
              <w:jc w:val="both"/>
              <w:rPr>
                <w:rFonts w:ascii="Times New Roman" w:hAnsi="Times New Roman"/>
                <w:lang w:val="en-US"/>
              </w:rPr>
            </w:pPr>
            <w:r>
              <w:rPr>
                <w:rFonts w:ascii="Times New Roman" w:hAnsi="Times New Roman"/>
                <w:lang w:val="en-US"/>
              </w:rPr>
              <w:t>25.98</w:t>
            </w:r>
          </w:p>
        </w:tc>
      </w:tr>
      <w:tr w:rsidR="007E2004" w:rsidRPr="00B60578" w14:paraId="5837F8DC" w14:textId="77777777" w:rsidTr="002E0303">
        <w:tc>
          <w:tcPr>
            <w:tcW w:w="1610" w:type="dxa"/>
            <w:tcBorders>
              <w:top w:val="single" w:sz="4" w:space="0" w:color="auto"/>
              <w:bottom w:val="single" w:sz="4" w:space="0" w:color="auto"/>
            </w:tcBorders>
          </w:tcPr>
          <w:p w14:paraId="58EA3CE8" w14:textId="2CB9C8A4" w:rsidR="007E2004" w:rsidRPr="007E2004" w:rsidRDefault="007E2004" w:rsidP="007E2004">
            <w:pPr>
              <w:jc w:val="both"/>
              <w:rPr>
                <w:rFonts w:ascii="Times New Roman" w:hAnsi="Times New Roman"/>
                <w:lang w:val="en-US"/>
              </w:rPr>
            </w:pPr>
            <w:r>
              <w:rPr>
                <w:rFonts w:ascii="Times New Roman" w:hAnsi="Times New Roman"/>
                <w:lang w:val="en-US"/>
              </w:rPr>
              <w:t xml:space="preserve">Total </w:t>
            </w:r>
          </w:p>
        </w:tc>
        <w:tc>
          <w:tcPr>
            <w:tcW w:w="1378" w:type="dxa"/>
            <w:tcBorders>
              <w:top w:val="single" w:sz="4" w:space="0" w:color="auto"/>
              <w:bottom w:val="single" w:sz="4" w:space="0" w:color="auto"/>
            </w:tcBorders>
          </w:tcPr>
          <w:p w14:paraId="2D2F7762" w14:textId="2B0B1028" w:rsidR="007E2004" w:rsidRPr="007E2004" w:rsidRDefault="007E2004" w:rsidP="00B60578">
            <w:pPr>
              <w:ind w:firstLine="720"/>
              <w:jc w:val="both"/>
              <w:rPr>
                <w:rFonts w:ascii="Times New Roman" w:hAnsi="Times New Roman"/>
                <w:lang w:val="en-US"/>
              </w:rPr>
            </w:pPr>
            <w:r>
              <w:rPr>
                <w:rFonts w:ascii="Times New Roman" w:hAnsi="Times New Roman"/>
                <w:lang w:val="en-US"/>
              </w:rPr>
              <w:t>127</w:t>
            </w:r>
          </w:p>
        </w:tc>
        <w:tc>
          <w:tcPr>
            <w:tcW w:w="1685" w:type="dxa"/>
            <w:tcBorders>
              <w:top w:val="single" w:sz="4" w:space="0" w:color="auto"/>
              <w:bottom w:val="single" w:sz="4" w:space="0" w:color="auto"/>
            </w:tcBorders>
          </w:tcPr>
          <w:p w14:paraId="1103C20C" w14:textId="49C0A1C8" w:rsidR="007E2004" w:rsidRPr="007E2004" w:rsidRDefault="007E2004" w:rsidP="00B60578">
            <w:pPr>
              <w:ind w:firstLine="720"/>
              <w:jc w:val="both"/>
              <w:rPr>
                <w:rFonts w:ascii="Times New Roman" w:hAnsi="Times New Roman"/>
                <w:lang w:val="en-US"/>
              </w:rPr>
            </w:pPr>
            <w:r>
              <w:rPr>
                <w:rFonts w:ascii="Times New Roman" w:hAnsi="Times New Roman"/>
                <w:lang w:val="en-US"/>
              </w:rPr>
              <w:t>100.00</w:t>
            </w:r>
          </w:p>
        </w:tc>
      </w:tr>
    </w:tbl>
    <w:p w14:paraId="5BEF8341" w14:textId="77777777" w:rsidR="002E0303" w:rsidRDefault="002E0303" w:rsidP="007E2004">
      <w:pPr>
        <w:jc w:val="both"/>
      </w:pPr>
    </w:p>
    <w:p w14:paraId="2A41F22A" w14:textId="0D67A347" w:rsidR="002E0303" w:rsidRPr="00C727A7" w:rsidRDefault="002E0303" w:rsidP="007E2004">
      <w:pPr>
        <w:jc w:val="both"/>
        <w:rPr>
          <w:rFonts w:ascii="Times New Roman" w:hAnsi="Times New Roman" w:cs="Times New Roman"/>
          <w:sz w:val="24"/>
          <w:szCs w:val="24"/>
        </w:rPr>
      </w:pPr>
      <w:r w:rsidRPr="00C727A7">
        <w:rPr>
          <w:rFonts w:ascii="Times New Roman" w:hAnsi="Times New Roman" w:cs="Times New Roman"/>
          <w:sz w:val="24"/>
          <w:szCs w:val="24"/>
        </w:rPr>
        <w:t>Berdasarkan tabel 1 jenis kelamin didapat perempuan 94 orang lebih banyak dibandingkan laki – laki 33 orang dengan persentase perempuan 74,02% dan lakilaki 25,98.</w:t>
      </w:r>
    </w:p>
    <w:p w14:paraId="19895854" w14:textId="1C3659BC" w:rsidR="002E0303" w:rsidRPr="002E0303" w:rsidRDefault="002E0303" w:rsidP="002E0303">
      <w:pPr>
        <w:spacing w:after="0"/>
        <w:jc w:val="both"/>
        <w:rPr>
          <w:rFonts w:ascii="Times New Roman" w:hAnsi="Times New Roman" w:cs="Times New Roman"/>
        </w:rPr>
      </w:pPr>
      <w:r w:rsidRPr="002E0303">
        <w:rPr>
          <w:rFonts w:ascii="Times New Roman" w:hAnsi="Times New Roman" w:cs="Times New Roman"/>
          <w:b/>
          <w:bCs/>
        </w:rPr>
        <w:t xml:space="preserve">Tabel </w:t>
      </w:r>
      <w:r>
        <w:rPr>
          <w:rFonts w:ascii="Times New Roman" w:hAnsi="Times New Roman" w:cs="Times New Roman"/>
          <w:b/>
          <w:bCs/>
        </w:rPr>
        <w:t>2</w:t>
      </w:r>
      <w:r w:rsidRPr="002E0303">
        <w:rPr>
          <w:rFonts w:ascii="Times New Roman" w:hAnsi="Times New Roman" w:cs="Times New Roman"/>
          <w:b/>
          <w:bCs/>
        </w:rPr>
        <w:t>.</w:t>
      </w:r>
      <w:r w:rsidRPr="002E0303">
        <w:rPr>
          <w:rFonts w:ascii="Times New Roman" w:hAnsi="Times New Roman" w:cs="Times New Roman"/>
        </w:rPr>
        <w:t xml:space="preserve"> Pasien glaukoma berdasarkan </w:t>
      </w:r>
      <w:r>
        <w:rPr>
          <w:rFonts w:ascii="Times New Roman" w:hAnsi="Times New Roman" w:cs="Times New Roman"/>
        </w:rPr>
        <w:t>usia</w:t>
      </w:r>
    </w:p>
    <w:tbl>
      <w:tblPr>
        <w:tblStyle w:val="TableGrid"/>
        <w:tblW w:w="467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378"/>
        <w:gridCol w:w="1685"/>
      </w:tblGrid>
      <w:tr w:rsidR="002E0303" w:rsidRPr="002E0303" w14:paraId="679568B1" w14:textId="77777777" w:rsidTr="00B52A33">
        <w:tc>
          <w:tcPr>
            <w:tcW w:w="1610" w:type="dxa"/>
            <w:tcBorders>
              <w:top w:val="single" w:sz="4" w:space="0" w:color="auto"/>
              <w:bottom w:val="single" w:sz="4" w:space="0" w:color="auto"/>
            </w:tcBorders>
          </w:tcPr>
          <w:p w14:paraId="450E60B6" w14:textId="0668FEAF" w:rsidR="002E0303" w:rsidRPr="002E0303" w:rsidRDefault="002E0303" w:rsidP="002E0303">
            <w:pPr>
              <w:jc w:val="both"/>
              <w:rPr>
                <w:rFonts w:ascii="Times New Roman" w:hAnsi="Times New Roman"/>
                <w:b/>
                <w:bCs/>
                <w:lang w:val="en-US"/>
              </w:rPr>
            </w:pPr>
            <w:r>
              <w:rPr>
                <w:rFonts w:ascii="Times New Roman" w:hAnsi="Times New Roman"/>
                <w:b/>
                <w:bCs/>
                <w:lang w:val="en-US"/>
              </w:rPr>
              <w:t>Usia (</w:t>
            </w:r>
            <w:proofErr w:type="gramStart"/>
            <w:r>
              <w:rPr>
                <w:rFonts w:ascii="Times New Roman" w:hAnsi="Times New Roman"/>
                <w:b/>
                <w:bCs/>
                <w:lang w:val="en-US"/>
              </w:rPr>
              <w:t>tahun )</w:t>
            </w:r>
            <w:proofErr w:type="gramEnd"/>
            <w:r w:rsidRPr="002E0303">
              <w:rPr>
                <w:rFonts w:ascii="Times New Roman" w:hAnsi="Times New Roman"/>
                <w:b/>
                <w:bCs/>
                <w:lang w:val="en-US"/>
              </w:rPr>
              <w:t xml:space="preserve"> </w:t>
            </w:r>
          </w:p>
        </w:tc>
        <w:tc>
          <w:tcPr>
            <w:tcW w:w="1378" w:type="dxa"/>
            <w:tcBorders>
              <w:top w:val="single" w:sz="4" w:space="0" w:color="auto"/>
              <w:bottom w:val="single" w:sz="4" w:space="0" w:color="auto"/>
            </w:tcBorders>
          </w:tcPr>
          <w:p w14:paraId="53A109EC" w14:textId="77777777" w:rsidR="002E0303" w:rsidRPr="002E0303" w:rsidRDefault="002E0303" w:rsidP="002E0303">
            <w:pPr>
              <w:jc w:val="both"/>
              <w:rPr>
                <w:rFonts w:ascii="Times New Roman" w:hAnsi="Times New Roman"/>
                <w:b/>
                <w:bCs/>
                <w:lang w:val="en-US"/>
              </w:rPr>
            </w:pPr>
            <w:r w:rsidRPr="002E0303">
              <w:rPr>
                <w:rFonts w:ascii="Times New Roman" w:hAnsi="Times New Roman"/>
                <w:b/>
                <w:bCs/>
                <w:lang w:val="en-US"/>
              </w:rPr>
              <w:t xml:space="preserve">jumlah </w:t>
            </w:r>
          </w:p>
        </w:tc>
        <w:tc>
          <w:tcPr>
            <w:tcW w:w="1685" w:type="dxa"/>
            <w:tcBorders>
              <w:top w:val="single" w:sz="4" w:space="0" w:color="auto"/>
              <w:bottom w:val="single" w:sz="4" w:space="0" w:color="auto"/>
            </w:tcBorders>
          </w:tcPr>
          <w:p w14:paraId="64067A79" w14:textId="77777777" w:rsidR="002E0303" w:rsidRPr="002E0303" w:rsidRDefault="002E0303" w:rsidP="002E0303">
            <w:pPr>
              <w:jc w:val="both"/>
              <w:rPr>
                <w:rFonts w:ascii="Times New Roman" w:hAnsi="Times New Roman"/>
                <w:b/>
                <w:bCs/>
                <w:lang w:val="en-US"/>
              </w:rPr>
            </w:pPr>
            <w:r w:rsidRPr="002E0303">
              <w:rPr>
                <w:rFonts w:ascii="Times New Roman" w:hAnsi="Times New Roman"/>
                <w:b/>
                <w:bCs/>
                <w:lang w:val="en-US"/>
              </w:rPr>
              <w:t>Persentase (%)</w:t>
            </w:r>
          </w:p>
        </w:tc>
      </w:tr>
      <w:tr w:rsidR="002E0303" w:rsidRPr="00B60578" w14:paraId="0A012BFB" w14:textId="77777777" w:rsidTr="00B52A33">
        <w:tc>
          <w:tcPr>
            <w:tcW w:w="1610" w:type="dxa"/>
            <w:tcBorders>
              <w:top w:val="single" w:sz="4" w:space="0" w:color="auto"/>
              <w:bottom w:val="nil"/>
            </w:tcBorders>
          </w:tcPr>
          <w:p w14:paraId="76326204" w14:textId="06D56E0F" w:rsidR="002E0303" w:rsidRPr="002E0303" w:rsidRDefault="002E0303" w:rsidP="002E0303">
            <w:pPr>
              <w:jc w:val="both"/>
              <w:rPr>
                <w:rFonts w:ascii="Times New Roman" w:hAnsi="Times New Roman"/>
                <w:lang w:val="en-US"/>
              </w:rPr>
            </w:pPr>
            <w:r>
              <w:rPr>
                <w:rFonts w:ascii="Times New Roman" w:hAnsi="Times New Roman"/>
                <w:lang w:val="en-US"/>
              </w:rPr>
              <w:t>12-16</w:t>
            </w:r>
          </w:p>
        </w:tc>
        <w:tc>
          <w:tcPr>
            <w:tcW w:w="1378" w:type="dxa"/>
            <w:tcBorders>
              <w:top w:val="single" w:sz="4" w:space="0" w:color="auto"/>
              <w:bottom w:val="nil"/>
            </w:tcBorders>
          </w:tcPr>
          <w:p w14:paraId="05E72473" w14:textId="44EBEA20" w:rsidR="002E0303" w:rsidRPr="002E0303" w:rsidRDefault="002E0303" w:rsidP="002E0303">
            <w:pPr>
              <w:ind w:firstLine="720"/>
              <w:jc w:val="both"/>
              <w:rPr>
                <w:rFonts w:ascii="Times New Roman" w:hAnsi="Times New Roman"/>
                <w:lang w:val="en-US"/>
              </w:rPr>
            </w:pPr>
            <w:r>
              <w:rPr>
                <w:rFonts w:ascii="Times New Roman" w:hAnsi="Times New Roman"/>
                <w:lang w:val="en-US"/>
              </w:rPr>
              <w:t>1</w:t>
            </w:r>
          </w:p>
        </w:tc>
        <w:tc>
          <w:tcPr>
            <w:tcW w:w="1685" w:type="dxa"/>
            <w:tcBorders>
              <w:top w:val="single" w:sz="4" w:space="0" w:color="auto"/>
              <w:bottom w:val="nil"/>
            </w:tcBorders>
          </w:tcPr>
          <w:p w14:paraId="0F6DFFF6" w14:textId="05D24918" w:rsidR="002E0303" w:rsidRPr="002E0303" w:rsidRDefault="002E0303" w:rsidP="002E0303">
            <w:pPr>
              <w:ind w:firstLine="720"/>
              <w:jc w:val="both"/>
              <w:rPr>
                <w:rFonts w:ascii="Times New Roman" w:hAnsi="Times New Roman"/>
                <w:lang w:val="en-US"/>
              </w:rPr>
            </w:pPr>
            <w:r>
              <w:rPr>
                <w:rFonts w:ascii="Times New Roman" w:hAnsi="Times New Roman"/>
                <w:lang w:val="en-US"/>
              </w:rPr>
              <w:t>0,79</w:t>
            </w:r>
          </w:p>
        </w:tc>
      </w:tr>
      <w:tr w:rsidR="002E0303" w:rsidRPr="00B60578" w14:paraId="56F3349B" w14:textId="77777777" w:rsidTr="00B52A33">
        <w:tc>
          <w:tcPr>
            <w:tcW w:w="1610" w:type="dxa"/>
            <w:tcBorders>
              <w:top w:val="nil"/>
              <w:bottom w:val="nil"/>
            </w:tcBorders>
          </w:tcPr>
          <w:p w14:paraId="2F6F3277" w14:textId="77777777" w:rsidR="002E0303" w:rsidRPr="007E2004" w:rsidRDefault="002E0303" w:rsidP="00FE09E8">
            <w:pPr>
              <w:jc w:val="both"/>
              <w:rPr>
                <w:rFonts w:ascii="Times New Roman" w:hAnsi="Times New Roman"/>
                <w:lang w:val="en-US"/>
              </w:rPr>
            </w:pPr>
            <w:r>
              <w:rPr>
                <w:rFonts w:ascii="Times New Roman" w:hAnsi="Times New Roman"/>
                <w:lang w:val="en-US"/>
              </w:rPr>
              <w:t>17-25</w:t>
            </w:r>
          </w:p>
        </w:tc>
        <w:tc>
          <w:tcPr>
            <w:tcW w:w="1378" w:type="dxa"/>
            <w:tcBorders>
              <w:top w:val="nil"/>
              <w:bottom w:val="nil"/>
            </w:tcBorders>
          </w:tcPr>
          <w:p w14:paraId="57EFC836" w14:textId="77777777" w:rsidR="002E0303" w:rsidRPr="007E2004" w:rsidRDefault="002E0303" w:rsidP="00FE09E8">
            <w:pPr>
              <w:ind w:firstLine="720"/>
              <w:jc w:val="both"/>
              <w:rPr>
                <w:rFonts w:ascii="Times New Roman" w:hAnsi="Times New Roman"/>
                <w:lang w:val="en-US"/>
              </w:rPr>
            </w:pPr>
            <w:r>
              <w:rPr>
                <w:rFonts w:ascii="Times New Roman" w:hAnsi="Times New Roman"/>
                <w:lang w:val="en-US"/>
              </w:rPr>
              <w:t>6</w:t>
            </w:r>
          </w:p>
        </w:tc>
        <w:tc>
          <w:tcPr>
            <w:tcW w:w="1685" w:type="dxa"/>
            <w:tcBorders>
              <w:top w:val="nil"/>
              <w:bottom w:val="nil"/>
            </w:tcBorders>
          </w:tcPr>
          <w:p w14:paraId="24E09650" w14:textId="77777777" w:rsidR="002E0303" w:rsidRPr="007E2004" w:rsidRDefault="002E0303" w:rsidP="00FE09E8">
            <w:pPr>
              <w:ind w:firstLine="720"/>
              <w:jc w:val="both"/>
              <w:rPr>
                <w:rFonts w:ascii="Times New Roman" w:hAnsi="Times New Roman"/>
                <w:lang w:val="en-US"/>
              </w:rPr>
            </w:pPr>
            <w:r>
              <w:rPr>
                <w:rFonts w:ascii="Times New Roman" w:hAnsi="Times New Roman"/>
                <w:lang w:val="en-US"/>
              </w:rPr>
              <w:t>4,72</w:t>
            </w:r>
          </w:p>
        </w:tc>
      </w:tr>
      <w:tr w:rsidR="002E0303" w:rsidRPr="00B60578" w14:paraId="2227FCFB" w14:textId="77777777" w:rsidTr="00B52A33">
        <w:tc>
          <w:tcPr>
            <w:tcW w:w="1610" w:type="dxa"/>
            <w:tcBorders>
              <w:top w:val="nil"/>
              <w:bottom w:val="nil"/>
            </w:tcBorders>
          </w:tcPr>
          <w:p w14:paraId="3633344C" w14:textId="0C8DF9E6" w:rsidR="002E0303" w:rsidRPr="002E0303" w:rsidRDefault="002E0303" w:rsidP="002E0303">
            <w:pPr>
              <w:jc w:val="both"/>
              <w:rPr>
                <w:rFonts w:ascii="Times New Roman" w:hAnsi="Times New Roman"/>
                <w:lang w:val="en-US"/>
              </w:rPr>
            </w:pPr>
            <w:r>
              <w:rPr>
                <w:rFonts w:ascii="Times New Roman" w:hAnsi="Times New Roman"/>
                <w:lang w:val="en-US"/>
              </w:rPr>
              <w:t>26-35</w:t>
            </w:r>
          </w:p>
        </w:tc>
        <w:tc>
          <w:tcPr>
            <w:tcW w:w="1378" w:type="dxa"/>
            <w:tcBorders>
              <w:top w:val="nil"/>
              <w:bottom w:val="nil"/>
            </w:tcBorders>
          </w:tcPr>
          <w:p w14:paraId="656A22F2" w14:textId="3DB8AB58" w:rsidR="002E0303" w:rsidRPr="002E0303" w:rsidRDefault="002E0303" w:rsidP="002E0303">
            <w:pPr>
              <w:ind w:firstLine="720"/>
              <w:jc w:val="both"/>
              <w:rPr>
                <w:rFonts w:ascii="Times New Roman" w:hAnsi="Times New Roman"/>
                <w:lang w:val="en-US"/>
              </w:rPr>
            </w:pPr>
            <w:r>
              <w:rPr>
                <w:rFonts w:ascii="Times New Roman" w:hAnsi="Times New Roman"/>
                <w:lang w:val="en-US"/>
              </w:rPr>
              <w:t>0</w:t>
            </w:r>
          </w:p>
        </w:tc>
        <w:tc>
          <w:tcPr>
            <w:tcW w:w="1685" w:type="dxa"/>
            <w:tcBorders>
              <w:top w:val="nil"/>
              <w:bottom w:val="nil"/>
            </w:tcBorders>
          </w:tcPr>
          <w:p w14:paraId="33CB87DD" w14:textId="7A5135F2" w:rsidR="002E0303" w:rsidRPr="002E0303" w:rsidRDefault="002E0303" w:rsidP="002E0303">
            <w:pPr>
              <w:ind w:firstLine="720"/>
              <w:jc w:val="both"/>
              <w:rPr>
                <w:rFonts w:ascii="Times New Roman" w:hAnsi="Times New Roman"/>
                <w:lang w:val="en-US"/>
              </w:rPr>
            </w:pPr>
            <w:r>
              <w:rPr>
                <w:rFonts w:ascii="Times New Roman" w:hAnsi="Times New Roman"/>
                <w:lang w:val="en-US"/>
              </w:rPr>
              <w:t>0,00</w:t>
            </w:r>
          </w:p>
        </w:tc>
      </w:tr>
      <w:tr w:rsidR="002E0303" w:rsidRPr="00B60578" w14:paraId="2BCDA294" w14:textId="77777777" w:rsidTr="00B52A33">
        <w:tc>
          <w:tcPr>
            <w:tcW w:w="1610" w:type="dxa"/>
            <w:tcBorders>
              <w:top w:val="nil"/>
              <w:bottom w:val="nil"/>
            </w:tcBorders>
          </w:tcPr>
          <w:p w14:paraId="70BE9F6F" w14:textId="41CF4B94" w:rsidR="002E0303" w:rsidRPr="002E0303" w:rsidRDefault="002E0303" w:rsidP="002E0303">
            <w:pPr>
              <w:jc w:val="both"/>
              <w:rPr>
                <w:rFonts w:ascii="Times New Roman" w:hAnsi="Times New Roman"/>
                <w:lang w:val="en-US"/>
              </w:rPr>
            </w:pPr>
            <w:r>
              <w:rPr>
                <w:rFonts w:ascii="Times New Roman" w:hAnsi="Times New Roman"/>
                <w:lang w:val="en-US"/>
              </w:rPr>
              <w:t>36-45</w:t>
            </w:r>
          </w:p>
        </w:tc>
        <w:tc>
          <w:tcPr>
            <w:tcW w:w="1378" w:type="dxa"/>
            <w:tcBorders>
              <w:top w:val="nil"/>
              <w:bottom w:val="nil"/>
            </w:tcBorders>
          </w:tcPr>
          <w:p w14:paraId="5BF75531" w14:textId="48934422" w:rsidR="002E0303" w:rsidRPr="002E0303" w:rsidRDefault="002E0303" w:rsidP="002E0303">
            <w:pPr>
              <w:ind w:firstLine="720"/>
              <w:jc w:val="both"/>
              <w:rPr>
                <w:rFonts w:ascii="Times New Roman" w:hAnsi="Times New Roman"/>
                <w:lang w:val="en-US"/>
              </w:rPr>
            </w:pPr>
            <w:r>
              <w:rPr>
                <w:rFonts w:ascii="Times New Roman" w:hAnsi="Times New Roman"/>
                <w:lang w:val="en-US"/>
              </w:rPr>
              <w:t>5</w:t>
            </w:r>
          </w:p>
        </w:tc>
        <w:tc>
          <w:tcPr>
            <w:tcW w:w="1685" w:type="dxa"/>
            <w:tcBorders>
              <w:top w:val="nil"/>
              <w:bottom w:val="nil"/>
            </w:tcBorders>
          </w:tcPr>
          <w:p w14:paraId="3A8C19FC" w14:textId="701D8D10" w:rsidR="002E0303" w:rsidRPr="002E0303" w:rsidRDefault="002E0303" w:rsidP="002E0303">
            <w:pPr>
              <w:ind w:firstLine="720"/>
              <w:jc w:val="both"/>
              <w:rPr>
                <w:rFonts w:ascii="Times New Roman" w:hAnsi="Times New Roman"/>
                <w:lang w:val="en-US"/>
              </w:rPr>
            </w:pPr>
            <w:r>
              <w:rPr>
                <w:rFonts w:ascii="Times New Roman" w:hAnsi="Times New Roman"/>
                <w:lang w:val="en-US"/>
              </w:rPr>
              <w:t>3,94</w:t>
            </w:r>
          </w:p>
        </w:tc>
      </w:tr>
      <w:tr w:rsidR="002E0303" w:rsidRPr="00B60578" w14:paraId="1A73B5A0" w14:textId="77777777" w:rsidTr="00B52A33">
        <w:tc>
          <w:tcPr>
            <w:tcW w:w="1610" w:type="dxa"/>
            <w:tcBorders>
              <w:top w:val="nil"/>
              <w:bottom w:val="nil"/>
            </w:tcBorders>
          </w:tcPr>
          <w:p w14:paraId="755743A9" w14:textId="73D3CADF" w:rsidR="002E0303" w:rsidRPr="002E0303" w:rsidRDefault="002E0303" w:rsidP="002E0303">
            <w:pPr>
              <w:jc w:val="both"/>
              <w:rPr>
                <w:rFonts w:ascii="Times New Roman" w:hAnsi="Times New Roman"/>
                <w:lang w:val="en-US"/>
              </w:rPr>
            </w:pPr>
            <w:r>
              <w:rPr>
                <w:rFonts w:ascii="Times New Roman" w:hAnsi="Times New Roman"/>
                <w:lang w:val="en-US"/>
              </w:rPr>
              <w:t>46-55</w:t>
            </w:r>
          </w:p>
        </w:tc>
        <w:tc>
          <w:tcPr>
            <w:tcW w:w="1378" w:type="dxa"/>
            <w:tcBorders>
              <w:top w:val="nil"/>
              <w:bottom w:val="nil"/>
            </w:tcBorders>
          </w:tcPr>
          <w:p w14:paraId="2FCBA966" w14:textId="603A2001" w:rsidR="002E0303" w:rsidRPr="002E0303" w:rsidRDefault="002E0303" w:rsidP="002E0303">
            <w:pPr>
              <w:ind w:firstLine="720"/>
              <w:jc w:val="both"/>
              <w:rPr>
                <w:rFonts w:ascii="Times New Roman" w:hAnsi="Times New Roman"/>
                <w:lang w:val="en-US"/>
              </w:rPr>
            </w:pPr>
            <w:r>
              <w:rPr>
                <w:rFonts w:ascii="Times New Roman" w:hAnsi="Times New Roman"/>
                <w:lang w:val="en-US"/>
              </w:rPr>
              <w:t>31</w:t>
            </w:r>
          </w:p>
        </w:tc>
        <w:tc>
          <w:tcPr>
            <w:tcW w:w="1685" w:type="dxa"/>
            <w:tcBorders>
              <w:top w:val="nil"/>
              <w:bottom w:val="nil"/>
            </w:tcBorders>
          </w:tcPr>
          <w:p w14:paraId="332E8366" w14:textId="2B8FE9B9" w:rsidR="002E0303" w:rsidRPr="002E0303" w:rsidRDefault="002E0303" w:rsidP="002E0303">
            <w:pPr>
              <w:ind w:firstLine="720"/>
              <w:jc w:val="both"/>
              <w:rPr>
                <w:rFonts w:ascii="Times New Roman" w:hAnsi="Times New Roman"/>
                <w:lang w:val="en-US"/>
              </w:rPr>
            </w:pPr>
            <w:r>
              <w:rPr>
                <w:rFonts w:ascii="Times New Roman" w:hAnsi="Times New Roman"/>
                <w:lang w:val="en-US"/>
              </w:rPr>
              <w:t>24,41</w:t>
            </w:r>
          </w:p>
        </w:tc>
      </w:tr>
      <w:tr w:rsidR="002E0303" w:rsidRPr="00B60578" w14:paraId="015E4B3B" w14:textId="77777777" w:rsidTr="00B52A33">
        <w:tc>
          <w:tcPr>
            <w:tcW w:w="1610" w:type="dxa"/>
            <w:tcBorders>
              <w:top w:val="nil"/>
              <w:bottom w:val="nil"/>
            </w:tcBorders>
          </w:tcPr>
          <w:p w14:paraId="75EA419F" w14:textId="44694D33" w:rsidR="002E0303" w:rsidRPr="002E0303" w:rsidRDefault="002E0303" w:rsidP="002E0303">
            <w:pPr>
              <w:jc w:val="both"/>
              <w:rPr>
                <w:rFonts w:ascii="Times New Roman" w:hAnsi="Times New Roman"/>
                <w:lang w:val="en-US"/>
              </w:rPr>
            </w:pPr>
            <w:r>
              <w:rPr>
                <w:rFonts w:ascii="Times New Roman" w:hAnsi="Times New Roman"/>
                <w:lang w:val="en-US"/>
              </w:rPr>
              <w:t>56-65</w:t>
            </w:r>
          </w:p>
        </w:tc>
        <w:tc>
          <w:tcPr>
            <w:tcW w:w="1378" w:type="dxa"/>
            <w:tcBorders>
              <w:top w:val="nil"/>
              <w:bottom w:val="nil"/>
            </w:tcBorders>
          </w:tcPr>
          <w:p w14:paraId="36E4547E" w14:textId="61969C09" w:rsidR="002E0303" w:rsidRPr="002E0303" w:rsidRDefault="002E0303" w:rsidP="002E0303">
            <w:pPr>
              <w:ind w:firstLine="720"/>
              <w:jc w:val="both"/>
              <w:rPr>
                <w:rFonts w:ascii="Times New Roman" w:hAnsi="Times New Roman"/>
                <w:lang w:val="en-US"/>
              </w:rPr>
            </w:pPr>
            <w:r>
              <w:rPr>
                <w:rFonts w:ascii="Times New Roman" w:hAnsi="Times New Roman"/>
                <w:lang w:val="en-US"/>
              </w:rPr>
              <w:t>40</w:t>
            </w:r>
          </w:p>
        </w:tc>
        <w:tc>
          <w:tcPr>
            <w:tcW w:w="1685" w:type="dxa"/>
            <w:tcBorders>
              <w:top w:val="nil"/>
              <w:bottom w:val="nil"/>
            </w:tcBorders>
          </w:tcPr>
          <w:p w14:paraId="708A369E" w14:textId="60EDB24E" w:rsidR="002E0303" w:rsidRPr="002E0303" w:rsidRDefault="002E0303" w:rsidP="002E0303">
            <w:pPr>
              <w:ind w:firstLine="720"/>
              <w:jc w:val="both"/>
              <w:rPr>
                <w:rFonts w:ascii="Times New Roman" w:hAnsi="Times New Roman"/>
                <w:lang w:val="en-US"/>
              </w:rPr>
            </w:pPr>
            <w:r>
              <w:rPr>
                <w:rFonts w:ascii="Times New Roman" w:hAnsi="Times New Roman"/>
                <w:lang w:val="en-US"/>
              </w:rPr>
              <w:t>31,50</w:t>
            </w:r>
          </w:p>
        </w:tc>
      </w:tr>
      <w:tr w:rsidR="002E0303" w:rsidRPr="00B60578" w14:paraId="40F351F9" w14:textId="77777777" w:rsidTr="00B52A33">
        <w:tc>
          <w:tcPr>
            <w:tcW w:w="1610" w:type="dxa"/>
            <w:tcBorders>
              <w:top w:val="nil"/>
              <w:bottom w:val="single" w:sz="4" w:space="0" w:color="auto"/>
            </w:tcBorders>
          </w:tcPr>
          <w:p w14:paraId="4628A52C" w14:textId="1F8CACDF" w:rsidR="002E0303" w:rsidRPr="002E0303" w:rsidRDefault="002E0303" w:rsidP="002E0303">
            <w:pPr>
              <w:jc w:val="both"/>
              <w:rPr>
                <w:rFonts w:ascii="Times New Roman" w:hAnsi="Times New Roman"/>
                <w:lang w:val="en-US"/>
              </w:rPr>
            </w:pPr>
            <w:r>
              <w:rPr>
                <w:rFonts w:ascii="Times New Roman" w:hAnsi="Times New Roman"/>
                <w:lang w:val="en-US"/>
              </w:rPr>
              <w:t>&gt;65</w:t>
            </w:r>
          </w:p>
        </w:tc>
        <w:tc>
          <w:tcPr>
            <w:tcW w:w="1378" w:type="dxa"/>
            <w:tcBorders>
              <w:top w:val="nil"/>
              <w:bottom w:val="single" w:sz="4" w:space="0" w:color="auto"/>
            </w:tcBorders>
          </w:tcPr>
          <w:p w14:paraId="205558EF" w14:textId="4ABA5CF1" w:rsidR="002E0303" w:rsidRPr="002E0303" w:rsidRDefault="002E0303" w:rsidP="002E0303">
            <w:pPr>
              <w:ind w:firstLine="720"/>
              <w:jc w:val="both"/>
              <w:rPr>
                <w:rFonts w:ascii="Times New Roman" w:hAnsi="Times New Roman"/>
                <w:lang w:val="en-US"/>
              </w:rPr>
            </w:pPr>
            <w:r>
              <w:rPr>
                <w:rFonts w:ascii="Times New Roman" w:hAnsi="Times New Roman"/>
                <w:lang w:val="en-US"/>
              </w:rPr>
              <w:t>44</w:t>
            </w:r>
          </w:p>
        </w:tc>
        <w:tc>
          <w:tcPr>
            <w:tcW w:w="1685" w:type="dxa"/>
            <w:tcBorders>
              <w:top w:val="nil"/>
              <w:bottom w:val="single" w:sz="4" w:space="0" w:color="auto"/>
            </w:tcBorders>
          </w:tcPr>
          <w:p w14:paraId="05419B66" w14:textId="395085F8" w:rsidR="002E0303" w:rsidRPr="002E0303" w:rsidRDefault="002E0303" w:rsidP="002E0303">
            <w:pPr>
              <w:ind w:firstLine="720"/>
              <w:jc w:val="both"/>
              <w:rPr>
                <w:rFonts w:ascii="Times New Roman" w:hAnsi="Times New Roman"/>
                <w:lang w:val="en-US"/>
              </w:rPr>
            </w:pPr>
            <w:r>
              <w:rPr>
                <w:rFonts w:ascii="Times New Roman" w:hAnsi="Times New Roman"/>
                <w:lang w:val="en-US"/>
              </w:rPr>
              <w:t>34,65</w:t>
            </w:r>
          </w:p>
        </w:tc>
      </w:tr>
      <w:tr w:rsidR="002E0303" w:rsidRPr="00B60578" w14:paraId="17C4F641" w14:textId="77777777" w:rsidTr="00B52A33">
        <w:tc>
          <w:tcPr>
            <w:tcW w:w="1610" w:type="dxa"/>
            <w:tcBorders>
              <w:top w:val="single" w:sz="4" w:space="0" w:color="auto"/>
              <w:bottom w:val="single" w:sz="4" w:space="0" w:color="auto"/>
            </w:tcBorders>
          </w:tcPr>
          <w:p w14:paraId="4E362FF5" w14:textId="77777777" w:rsidR="002E0303" w:rsidRPr="007E2004" w:rsidRDefault="002E0303" w:rsidP="002E0303">
            <w:pPr>
              <w:jc w:val="both"/>
              <w:rPr>
                <w:rFonts w:ascii="Times New Roman" w:hAnsi="Times New Roman"/>
                <w:lang w:val="en-US"/>
              </w:rPr>
            </w:pPr>
            <w:r>
              <w:rPr>
                <w:rFonts w:ascii="Times New Roman" w:hAnsi="Times New Roman"/>
                <w:lang w:val="en-US"/>
              </w:rPr>
              <w:t xml:space="preserve">Total </w:t>
            </w:r>
          </w:p>
        </w:tc>
        <w:tc>
          <w:tcPr>
            <w:tcW w:w="1378" w:type="dxa"/>
            <w:tcBorders>
              <w:top w:val="single" w:sz="4" w:space="0" w:color="auto"/>
              <w:bottom w:val="single" w:sz="4" w:space="0" w:color="auto"/>
            </w:tcBorders>
          </w:tcPr>
          <w:p w14:paraId="0FDAA8CB" w14:textId="77777777" w:rsidR="002E0303" w:rsidRPr="007E2004" w:rsidRDefault="002E0303" w:rsidP="002E0303">
            <w:pPr>
              <w:ind w:firstLine="720"/>
              <w:jc w:val="both"/>
              <w:rPr>
                <w:rFonts w:ascii="Times New Roman" w:hAnsi="Times New Roman"/>
                <w:lang w:val="en-US"/>
              </w:rPr>
            </w:pPr>
            <w:r>
              <w:rPr>
                <w:rFonts w:ascii="Times New Roman" w:hAnsi="Times New Roman"/>
                <w:lang w:val="en-US"/>
              </w:rPr>
              <w:t>127</w:t>
            </w:r>
          </w:p>
        </w:tc>
        <w:tc>
          <w:tcPr>
            <w:tcW w:w="1685" w:type="dxa"/>
            <w:tcBorders>
              <w:top w:val="single" w:sz="4" w:space="0" w:color="auto"/>
              <w:bottom w:val="single" w:sz="4" w:space="0" w:color="auto"/>
            </w:tcBorders>
          </w:tcPr>
          <w:p w14:paraId="528A1E9B" w14:textId="77777777" w:rsidR="002E0303" w:rsidRPr="007E2004" w:rsidRDefault="002E0303" w:rsidP="002E0303">
            <w:pPr>
              <w:ind w:firstLine="720"/>
              <w:jc w:val="both"/>
              <w:rPr>
                <w:rFonts w:ascii="Times New Roman" w:hAnsi="Times New Roman"/>
                <w:lang w:val="en-US"/>
              </w:rPr>
            </w:pPr>
            <w:r>
              <w:rPr>
                <w:rFonts w:ascii="Times New Roman" w:hAnsi="Times New Roman"/>
                <w:lang w:val="en-US"/>
              </w:rPr>
              <w:t>100.00</w:t>
            </w:r>
          </w:p>
        </w:tc>
      </w:tr>
    </w:tbl>
    <w:p w14:paraId="7CF89116" w14:textId="77777777" w:rsidR="002E0303" w:rsidRDefault="002E0303" w:rsidP="007E2004">
      <w:pPr>
        <w:jc w:val="both"/>
      </w:pPr>
    </w:p>
    <w:p w14:paraId="1400DFFA" w14:textId="2308756F" w:rsidR="002E0303" w:rsidRDefault="002E0303" w:rsidP="007E2004">
      <w:pPr>
        <w:jc w:val="both"/>
        <w:rPr>
          <w:rFonts w:ascii="Times New Roman" w:hAnsi="Times New Roman" w:cs="Times New Roman"/>
          <w:sz w:val="24"/>
          <w:szCs w:val="24"/>
        </w:rPr>
      </w:pPr>
      <w:r w:rsidRPr="00C727A7">
        <w:rPr>
          <w:rFonts w:ascii="Times New Roman" w:hAnsi="Times New Roman" w:cs="Times New Roman"/>
          <w:sz w:val="24"/>
          <w:szCs w:val="24"/>
        </w:rPr>
        <w:t xml:space="preserve">Berdasarkan tabel 2 kelompok usia paling banyak usia diatas 65 tahun sebanyak 44 orang (34,65%). </w:t>
      </w:r>
    </w:p>
    <w:p w14:paraId="168DEE68" w14:textId="77777777" w:rsidR="00C727A7" w:rsidRPr="00C727A7" w:rsidRDefault="00C727A7" w:rsidP="007E2004">
      <w:pPr>
        <w:jc w:val="both"/>
        <w:rPr>
          <w:rFonts w:ascii="Times New Roman" w:hAnsi="Times New Roman" w:cs="Times New Roman"/>
          <w:sz w:val="24"/>
          <w:szCs w:val="24"/>
        </w:rPr>
      </w:pPr>
    </w:p>
    <w:p w14:paraId="77833B39" w14:textId="37985E35" w:rsidR="002E0303" w:rsidRPr="002E0303" w:rsidRDefault="002E0303" w:rsidP="002E0303">
      <w:pPr>
        <w:spacing w:after="0"/>
        <w:jc w:val="both"/>
        <w:rPr>
          <w:rFonts w:ascii="Times New Roman" w:hAnsi="Times New Roman" w:cs="Times New Roman"/>
        </w:rPr>
      </w:pPr>
      <w:r w:rsidRPr="002E0303">
        <w:rPr>
          <w:rFonts w:ascii="Times New Roman" w:hAnsi="Times New Roman" w:cs="Times New Roman"/>
          <w:b/>
          <w:bCs/>
        </w:rPr>
        <w:t xml:space="preserve">Tabel </w:t>
      </w:r>
      <w:r>
        <w:rPr>
          <w:rFonts w:ascii="Times New Roman" w:hAnsi="Times New Roman" w:cs="Times New Roman"/>
          <w:b/>
          <w:bCs/>
        </w:rPr>
        <w:t>3</w:t>
      </w:r>
      <w:r w:rsidRPr="002E0303">
        <w:rPr>
          <w:rFonts w:ascii="Times New Roman" w:hAnsi="Times New Roman" w:cs="Times New Roman"/>
          <w:b/>
          <w:bCs/>
        </w:rPr>
        <w:t>.</w:t>
      </w:r>
      <w:r w:rsidRPr="002E0303">
        <w:rPr>
          <w:rFonts w:ascii="Times New Roman" w:hAnsi="Times New Roman" w:cs="Times New Roman"/>
        </w:rPr>
        <w:t xml:space="preserve"> </w:t>
      </w:r>
      <w:r>
        <w:rPr>
          <w:rFonts w:ascii="Times New Roman" w:hAnsi="Times New Roman" w:cs="Times New Roman"/>
        </w:rPr>
        <w:t xml:space="preserve">Pemakaian obat glaukoma berdasarkan golongan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bl>
      <w:tblPr>
        <w:tblStyle w:val="TableGrid"/>
        <w:tblW w:w="467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378"/>
        <w:gridCol w:w="1685"/>
      </w:tblGrid>
      <w:tr w:rsidR="002E0303" w:rsidRPr="002E0303" w14:paraId="1235F04C" w14:textId="77777777" w:rsidTr="00B52A33">
        <w:tc>
          <w:tcPr>
            <w:tcW w:w="1610" w:type="dxa"/>
            <w:tcBorders>
              <w:top w:val="single" w:sz="4" w:space="0" w:color="auto"/>
              <w:bottom w:val="single" w:sz="4" w:space="0" w:color="auto"/>
            </w:tcBorders>
          </w:tcPr>
          <w:p w14:paraId="0083DE7D" w14:textId="27B17AD2" w:rsidR="002E0303" w:rsidRPr="002E0303" w:rsidRDefault="002E0303" w:rsidP="00FE09E8">
            <w:pPr>
              <w:jc w:val="both"/>
              <w:rPr>
                <w:rFonts w:ascii="Times New Roman" w:hAnsi="Times New Roman"/>
                <w:b/>
                <w:bCs/>
                <w:lang w:val="en-US"/>
              </w:rPr>
            </w:pPr>
            <w:r>
              <w:rPr>
                <w:rFonts w:ascii="Times New Roman" w:hAnsi="Times New Roman"/>
                <w:b/>
                <w:bCs/>
                <w:lang w:val="en-US"/>
              </w:rPr>
              <w:t xml:space="preserve">Penggolongan obat </w:t>
            </w:r>
          </w:p>
        </w:tc>
        <w:tc>
          <w:tcPr>
            <w:tcW w:w="1378" w:type="dxa"/>
            <w:tcBorders>
              <w:top w:val="single" w:sz="4" w:space="0" w:color="auto"/>
              <w:bottom w:val="single" w:sz="4" w:space="0" w:color="auto"/>
            </w:tcBorders>
          </w:tcPr>
          <w:p w14:paraId="5DFB20B9" w14:textId="77777777" w:rsidR="002E0303" w:rsidRPr="002E0303" w:rsidRDefault="002E0303" w:rsidP="00FE09E8">
            <w:pPr>
              <w:jc w:val="both"/>
              <w:rPr>
                <w:rFonts w:ascii="Times New Roman" w:hAnsi="Times New Roman"/>
                <w:b/>
                <w:bCs/>
                <w:lang w:val="en-US"/>
              </w:rPr>
            </w:pPr>
            <w:r w:rsidRPr="002E0303">
              <w:rPr>
                <w:rFonts w:ascii="Times New Roman" w:hAnsi="Times New Roman"/>
                <w:b/>
                <w:bCs/>
                <w:lang w:val="en-US"/>
              </w:rPr>
              <w:t xml:space="preserve">jumlah </w:t>
            </w:r>
          </w:p>
        </w:tc>
        <w:tc>
          <w:tcPr>
            <w:tcW w:w="1685" w:type="dxa"/>
            <w:tcBorders>
              <w:top w:val="single" w:sz="4" w:space="0" w:color="auto"/>
              <w:bottom w:val="single" w:sz="4" w:space="0" w:color="auto"/>
            </w:tcBorders>
          </w:tcPr>
          <w:p w14:paraId="062345B5" w14:textId="77777777" w:rsidR="002E0303" w:rsidRPr="002E0303" w:rsidRDefault="002E0303" w:rsidP="00FE09E8">
            <w:pPr>
              <w:jc w:val="both"/>
              <w:rPr>
                <w:rFonts w:ascii="Times New Roman" w:hAnsi="Times New Roman"/>
                <w:b/>
                <w:bCs/>
                <w:lang w:val="en-US"/>
              </w:rPr>
            </w:pPr>
            <w:r w:rsidRPr="002E0303">
              <w:rPr>
                <w:rFonts w:ascii="Times New Roman" w:hAnsi="Times New Roman"/>
                <w:b/>
                <w:bCs/>
                <w:lang w:val="en-US"/>
              </w:rPr>
              <w:t>Persentase (%)</w:t>
            </w:r>
          </w:p>
        </w:tc>
      </w:tr>
      <w:tr w:rsidR="002E0303" w:rsidRPr="00B60578" w14:paraId="052ED247" w14:textId="77777777" w:rsidTr="00B52A33">
        <w:tc>
          <w:tcPr>
            <w:tcW w:w="1610" w:type="dxa"/>
            <w:tcBorders>
              <w:top w:val="single" w:sz="4" w:space="0" w:color="auto"/>
            </w:tcBorders>
          </w:tcPr>
          <w:p w14:paraId="3A504849" w14:textId="42D08606" w:rsidR="002E0303" w:rsidRPr="002E0303" w:rsidRDefault="002E0303" w:rsidP="00FE09E8">
            <w:pPr>
              <w:jc w:val="both"/>
              <w:rPr>
                <w:rFonts w:ascii="Times New Roman" w:hAnsi="Times New Roman"/>
                <w:lang w:val="en-US"/>
              </w:rPr>
            </w:pPr>
            <w:r>
              <w:rPr>
                <w:rFonts w:ascii="Times New Roman" w:hAnsi="Times New Roman"/>
                <w:lang w:val="en-US"/>
              </w:rPr>
              <w:t xml:space="preserve">Beta bloker </w:t>
            </w:r>
          </w:p>
        </w:tc>
        <w:tc>
          <w:tcPr>
            <w:tcW w:w="1378" w:type="dxa"/>
            <w:tcBorders>
              <w:top w:val="single" w:sz="4" w:space="0" w:color="auto"/>
            </w:tcBorders>
          </w:tcPr>
          <w:p w14:paraId="34F1E699" w14:textId="1CACADCC" w:rsidR="002E0303" w:rsidRPr="002E0303" w:rsidRDefault="002E0303" w:rsidP="00FE09E8">
            <w:pPr>
              <w:ind w:firstLine="720"/>
              <w:jc w:val="both"/>
              <w:rPr>
                <w:rFonts w:ascii="Times New Roman" w:hAnsi="Times New Roman"/>
                <w:lang w:val="en-US"/>
              </w:rPr>
            </w:pPr>
            <w:r>
              <w:rPr>
                <w:rFonts w:ascii="Times New Roman" w:hAnsi="Times New Roman"/>
                <w:lang w:val="en-US"/>
              </w:rPr>
              <w:t>63</w:t>
            </w:r>
          </w:p>
        </w:tc>
        <w:tc>
          <w:tcPr>
            <w:tcW w:w="1685" w:type="dxa"/>
            <w:tcBorders>
              <w:top w:val="single" w:sz="4" w:space="0" w:color="auto"/>
            </w:tcBorders>
          </w:tcPr>
          <w:p w14:paraId="3F283966" w14:textId="47ED1B3A" w:rsidR="002E0303" w:rsidRPr="002E0303" w:rsidRDefault="002E0303" w:rsidP="00FE09E8">
            <w:pPr>
              <w:ind w:firstLine="720"/>
              <w:jc w:val="both"/>
              <w:rPr>
                <w:rFonts w:ascii="Times New Roman" w:hAnsi="Times New Roman"/>
                <w:lang w:val="en-US"/>
              </w:rPr>
            </w:pPr>
            <w:r>
              <w:rPr>
                <w:rFonts w:ascii="Times New Roman" w:hAnsi="Times New Roman"/>
                <w:lang w:val="en-US"/>
              </w:rPr>
              <w:t>49,61</w:t>
            </w:r>
          </w:p>
        </w:tc>
      </w:tr>
      <w:tr w:rsidR="002E0303" w:rsidRPr="00B60578" w14:paraId="2A765AB9" w14:textId="77777777" w:rsidTr="00B52A33">
        <w:tc>
          <w:tcPr>
            <w:tcW w:w="1610" w:type="dxa"/>
          </w:tcPr>
          <w:p w14:paraId="7045A78F" w14:textId="10CC536F" w:rsidR="002E0303" w:rsidRPr="007E2004" w:rsidRDefault="002E0303" w:rsidP="00FE09E8">
            <w:pPr>
              <w:jc w:val="both"/>
              <w:rPr>
                <w:rFonts w:ascii="Times New Roman" w:hAnsi="Times New Roman"/>
                <w:lang w:val="en-US"/>
              </w:rPr>
            </w:pPr>
            <w:r>
              <w:rPr>
                <w:rFonts w:ascii="Times New Roman" w:hAnsi="Times New Roman"/>
                <w:lang w:val="en-US"/>
              </w:rPr>
              <w:t xml:space="preserve">Prostglandin </w:t>
            </w:r>
            <w:r w:rsidR="00B52A33">
              <w:rPr>
                <w:rFonts w:ascii="Times New Roman" w:hAnsi="Times New Roman"/>
                <w:lang w:val="en-US"/>
              </w:rPr>
              <w:t xml:space="preserve">analog </w:t>
            </w:r>
          </w:p>
        </w:tc>
        <w:tc>
          <w:tcPr>
            <w:tcW w:w="1378" w:type="dxa"/>
          </w:tcPr>
          <w:p w14:paraId="3B3A1AE0" w14:textId="4639B53D" w:rsidR="002E0303" w:rsidRPr="007E2004" w:rsidRDefault="00B52A33" w:rsidP="00FE09E8">
            <w:pPr>
              <w:ind w:firstLine="720"/>
              <w:jc w:val="both"/>
              <w:rPr>
                <w:rFonts w:ascii="Times New Roman" w:hAnsi="Times New Roman"/>
                <w:lang w:val="en-US"/>
              </w:rPr>
            </w:pPr>
            <w:r>
              <w:rPr>
                <w:rFonts w:ascii="Times New Roman" w:hAnsi="Times New Roman"/>
                <w:lang w:val="en-US"/>
              </w:rPr>
              <w:t>4</w:t>
            </w:r>
          </w:p>
        </w:tc>
        <w:tc>
          <w:tcPr>
            <w:tcW w:w="1685" w:type="dxa"/>
          </w:tcPr>
          <w:p w14:paraId="3F25DC04" w14:textId="62D916FB" w:rsidR="002E0303" w:rsidRPr="007E2004" w:rsidRDefault="00B52A33" w:rsidP="00FE09E8">
            <w:pPr>
              <w:ind w:firstLine="720"/>
              <w:jc w:val="both"/>
              <w:rPr>
                <w:rFonts w:ascii="Times New Roman" w:hAnsi="Times New Roman"/>
                <w:lang w:val="en-US"/>
              </w:rPr>
            </w:pPr>
            <w:r>
              <w:rPr>
                <w:rFonts w:ascii="Times New Roman" w:hAnsi="Times New Roman"/>
                <w:lang w:val="en-US"/>
              </w:rPr>
              <w:t>3,15</w:t>
            </w:r>
          </w:p>
        </w:tc>
      </w:tr>
      <w:tr w:rsidR="002E0303" w:rsidRPr="00B60578" w14:paraId="6DDBF66B" w14:textId="77777777" w:rsidTr="00B52A33">
        <w:tc>
          <w:tcPr>
            <w:tcW w:w="1610" w:type="dxa"/>
          </w:tcPr>
          <w:p w14:paraId="198339CF" w14:textId="12D96DD0" w:rsidR="002E0303" w:rsidRPr="002E0303" w:rsidRDefault="00B52A33" w:rsidP="00FE09E8">
            <w:pPr>
              <w:jc w:val="both"/>
              <w:rPr>
                <w:rFonts w:ascii="Times New Roman" w:hAnsi="Times New Roman"/>
                <w:lang w:val="en-US"/>
              </w:rPr>
            </w:pPr>
            <w:r>
              <w:rPr>
                <w:rFonts w:ascii="Times New Roman" w:hAnsi="Times New Roman"/>
                <w:lang w:val="en-US"/>
              </w:rPr>
              <w:t xml:space="preserve">Penghambat anhidrase karbonat sistemik </w:t>
            </w:r>
          </w:p>
        </w:tc>
        <w:tc>
          <w:tcPr>
            <w:tcW w:w="1378" w:type="dxa"/>
          </w:tcPr>
          <w:p w14:paraId="5A4D826E" w14:textId="236FFBFC" w:rsidR="002E0303" w:rsidRPr="002E0303" w:rsidRDefault="00B52A33" w:rsidP="00FE09E8">
            <w:pPr>
              <w:ind w:firstLine="720"/>
              <w:jc w:val="both"/>
              <w:rPr>
                <w:rFonts w:ascii="Times New Roman" w:hAnsi="Times New Roman"/>
                <w:lang w:val="en-US"/>
              </w:rPr>
            </w:pPr>
            <w:r>
              <w:rPr>
                <w:rFonts w:ascii="Times New Roman" w:hAnsi="Times New Roman"/>
                <w:lang w:val="en-US"/>
              </w:rPr>
              <w:t>9</w:t>
            </w:r>
          </w:p>
        </w:tc>
        <w:tc>
          <w:tcPr>
            <w:tcW w:w="1685" w:type="dxa"/>
          </w:tcPr>
          <w:p w14:paraId="6A9193B2" w14:textId="7A583121" w:rsidR="002E0303" w:rsidRPr="002E0303" w:rsidRDefault="00B52A33" w:rsidP="00FE09E8">
            <w:pPr>
              <w:ind w:firstLine="720"/>
              <w:jc w:val="both"/>
              <w:rPr>
                <w:rFonts w:ascii="Times New Roman" w:hAnsi="Times New Roman"/>
                <w:lang w:val="en-US"/>
              </w:rPr>
            </w:pPr>
            <w:r>
              <w:rPr>
                <w:rFonts w:ascii="Times New Roman" w:hAnsi="Times New Roman"/>
                <w:lang w:val="en-US"/>
              </w:rPr>
              <w:t>7,09</w:t>
            </w:r>
          </w:p>
        </w:tc>
      </w:tr>
      <w:tr w:rsidR="002E0303" w:rsidRPr="00B60578" w14:paraId="591AA2D0" w14:textId="77777777" w:rsidTr="00B52A33">
        <w:tc>
          <w:tcPr>
            <w:tcW w:w="1610" w:type="dxa"/>
          </w:tcPr>
          <w:p w14:paraId="2A895026" w14:textId="2AA3F597" w:rsidR="002E0303" w:rsidRPr="002E0303" w:rsidRDefault="00B52A33" w:rsidP="00FE09E8">
            <w:pPr>
              <w:jc w:val="both"/>
              <w:rPr>
                <w:rFonts w:ascii="Times New Roman" w:hAnsi="Times New Roman"/>
                <w:lang w:val="en-US"/>
              </w:rPr>
            </w:pPr>
            <w:r>
              <w:rPr>
                <w:rFonts w:ascii="Times New Roman" w:hAnsi="Times New Roman"/>
                <w:lang w:val="en-US"/>
              </w:rPr>
              <w:t xml:space="preserve">Beta bloker+ penghambat anhidrase </w:t>
            </w:r>
            <w:r>
              <w:rPr>
                <w:rFonts w:ascii="Times New Roman" w:hAnsi="Times New Roman"/>
                <w:lang w:val="en-US"/>
              </w:rPr>
              <w:lastRenderedPageBreak/>
              <w:t xml:space="preserve">karbonat sistemik </w:t>
            </w:r>
          </w:p>
        </w:tc>
        <w:tc>
          <w:tcPr>
            <w:tcW w:w="1378" w:type="dxa"/>
          </w:tcPr>
          <w:p w14:paraId="70D47D38" w14:textId="0FCB78AF" w:rsidR="002E0303" w:rsidRPr="002E0303" w:rsidRDefault="00B52A33" w:rsidP="00FE09E8">
            <w:pPr>
              <w:ind w:firstLine="720"/>
              <w:jc w:val="both"/>
              <w:rPr>
                <w:rFonts w:ascii="Times New Roman" w:hAnsi="Times New Roman"/>
                <w:lang w:val="en-US"/>
              </w:rPr>
            </w:pPr>
            <w:r>
              <w:rPr>
                <w:rFonts w:ascii="Times New Roman" w:hAnsi="Times New Roman"/>
                <w:lang w:val="en-US"/>
              </w:rPr>
              <w:lastRenderedPageBreak/>
              <w:t>14</w:t>
            </w:r>
          </w:p>
        </w:tc>
        <w:tc>
          <w:tcPr>
            <w:tcW w:w="1685" w:type="dxa"/>
          </w:tcPr>
          <w:p w14:paraId="22D4CF1F" w14:textId="5A349F19" w:rsidR="002E0303" w:rsidRPr="002E0303" w:rsidRDefault="00B52A33" w:rsidP="00FE09E8">
            <w:pPr>
              <w:ind w:firstLine="720"/>
              <w:jc w:val="both"/>
              <w:rPr>
                <w:rFonts w:ascii="Times New Roman" w:hAnsi="Times New Roman"/>
                <w:lang w:val="en-US"/>
              </w:rPr>
            </w:pPr>
            <w:r>
              <w:rPr>
                <w:rFonts w:ascii="Times New Roman" w:hAnsi="Times New Roman"/>
                <w:lang w:val="en-US"/>
              </w:rPr>
              <w:t>11,02</w:t>
            </w:r>
          </w:p>
        </w:tc>
      </w:tr>
      <w:tr w:rsidR="002E0303" w:rsidRPr="00B60578" w14:paraId="14DF6C86" w14:textId="77777777" w:rsidTr="00B52A33">
        <w:tc>
          <w:tcPr>
            <w:tcW w:w="1610" w:type="dxa"/>
          </w:tcPr>
          <w:p w14:paraId="6DE4FB7F" w14:textId="383E56A4" w:rsidR="002E0303" w:rsidRPr="002E0303" w:rsidRDefault="00B52A33" w:rsidP="00FE09E8">
            <w:pPr>
              <w:jc w:val="both"/>
              <w:rPr>
                <w:rFonts w:ascii="Times New Roman" w:hAnsi="Times New Roman"/>
                <w:lang w:val="en-US"/>
              </w:rPr>
            </w:pPr>
            <w:r>
              <w:rPr>
                <w:rFonts w:ascii="Times New Roman" w:hAnsi="Times New Roman"/>
                <w:lang w:val="en-US"/>
              </w:rPr>
              <w:t xml:space="preserve">Beta bloker + prostaglandin analog </w:t>
            </w:r>
          </w:p>
        </w:tc>
        <w:tc>
          <w:tcPr>
            <w:tcW w:w="1378" w:type="dxa"/>
          </w:tcPr>
          <w:p w14:paraId="04913399" w14:textId="362F094B" w:rsidR="002E0303" w:rsidRPr="002E0303" w:rsidRDefault="00B52A33" w:rsidP="00FE09E8">
            <w:pPr>
              <w:ind w:firstLine="720"/>
              <w:jc w:val="both"/>
              <w:rPr>
                <w:rFonts w:ascii="Times New Roman" w:hAnsi="Times New Roman"/>
                <w:lang w:val="en-US"/>
              </w:rPr>
            </w:pPr>
            <w:r>
              <w:rPr>
                <w:rFonts w:ascii="Times New Roman" w:hAnsi="Times New Roman"/>
                <w:lang w:val="en-US"/>
              </w:rPr>
              <w:t>33</w:t>
            </w:r>
          </w:p>
        </w:tc>
        <w:tc>
          <w:tcPr>
            <w:tcW w:w="1685" w:type="dxa"/>
          </w:tcPr>
          <w:p w14:paraId="51751CD1" w14:textId="279E1B2B" w:rsidR="002E0303" w:rsidRPr="002E0303" w:rsidRDefault="00B52A33" w:rsidP="00FE09E8">
            <w:pPr>
              <w:ind w:firstLine="720"/>
              <w:jc w:val="both"/>
              <w:rPr>
                <w:rFonts w:ascii="Times New Roman" w:hAnsi="Times New Roman"/>
                <w:lang w:val="en-US"/>
              </w:rPr>
            </w:pPr>
            <w:r>
              <w:rPr>
                <w:rFonts w:ascii="Times New Roman" w:hAnsi="Times New Roman"/>
                <w:lang w:val="en-US"/>
              </w:rPr>
              <w:t>25,98</w:t>
            </w:r>
          </w:p>
        </w:tc>
      </w:tr>
      <w:tr w:rsidR="002E0303" w:rsidRPr="00B60578" w14:paraId="6D83DAEC" w14:textId="77777777" w:rsidTr="00B52A33">
        <w:tc>
          <w:tcPr>
            <w:tcW w:w="1610" w:type="dxa"/>
          </w:tcPr>
          <w:p w14:paraId="5A53080D" w14:textId="1E267D78" w:rsidR="002E0303" w:rsidRPr="002E0303" w:rsidRDefault="00B52A33" w:rsidP="00FE09E8">
            <w:pPr>
              <w:jc w:val="both"/>
              <w:rPr>
                <w:rFonts w:ascii="Times New Roman" w:hAnsi="Times New Roman"/>
                <w:lang w:val="en-US"/>
              </w:rPr>
            </w:pPr>
            <w:r>
              <w:rPr>
                <w:rFonts w:ascii="Times New Roman" w:hAnsi="Times New Roman"/>
                <w:lang w:val="en-US"/>
              </w:rPr>
              <w:t xml:space="preserve">Beta bloker + prostaglanndin analog + penghambat anhidrase karbonat sistemik </w:t>
            </w:r>
          </w:p>
        </w:tc>
        <w:tc>
          <w:tcPr>
            <w:tcW w:w="1378" w:type="dxa"/>
          </w:tcPr>
          <w:p w14:paraId="3E68BD7B" w14:textId="61844499" w:rsidR="002E0303" w:rsidRPr="002E0303" w:rsidRDefault="00B52A33" w:rsidP="00FE09E8">
            <w:pPr>
              <w:ind w:firstLine="720"/>
              <w:jc w:val="both"/>
              <w:rPr>
                <w:rFonts w:ascii="Times New Roman" w:hAnsi="Times New Roman"/>
                <w:lang w:val="en-US"/>
              </w:rPr>
            </w:pPr>
            <w:r>
              <w:rPr>
                <w:rFonts w:ascii="Times New Roman" w:hAnsi="Times New Roman"/>
                <w:lang w:val="en-US"/>
              </w:rPr>
              <w:t>4</w:t>
            </w:r>
          </w:p>
        </w:tc>
        <w:tc>
          <w:tcPr>
            <w:tcW w:w="1685" w:type="dxa"/>
          </w:tcPr>
          <w:p w14:paraId="5339DA98" w14:textId="095D14D1" w:rsidR="002E0303" w:rsidRPr="002E0303" w:rsidRDefault="00B52A33" w:rsidP="00FE09E8">
            <w:pPr>
              <w:ind w:firstLine="720"/>
              <w:jc w:val="both"/>
              <w:rPr>
                <w:rFonts w:ascii="Times New Roman" w:hAnsi="Times New Roman"/>
                <w:lang w:val="en-US"/>
              </w:rPr>
            </w:pPr>
            <w:r>
              <w:rPr>
                <w:rFonts w:ascii="Times New Roman" w:hAnsi="Times New Roman"/>
                <w:lang w:val="en-US"/>
              </w:rPr>
              <w:t>3,15</w:t>
            </w:r>
          </w:p>
        </w:tc>
      </w:tr>
      <w:tr w:rsidR="002E0303" w:rsidRPr="00B60578" w14:paraId="0171CCD8" w14:textId="77777777" w:rsidTr="00B52A33">
        <w:tc>
          <w:tcPr>
            <w:tcW w:w="1610" w:type="dxa"/>
          </w:tcPr>
          <w:p w14:paraId="761B894F" w14:textId="77777777" w:rsidR="002E0303" w:rsidRPr="007E2004" w:rsidRDefault="002E0303" w:rsidP="00FE09E8">
            <w:pPr>
              <w:jc w:val="both"/>
              <w:rPr>
                <w:rFonts w:ascii="Times New Roman" w:hAnsi="Times New Roman"/>
                <w:lang w:val="en-US"/>
              </w:rPr>
            </w:pPr>
            <w:r>
              <w:rPr>
                <w:rFonts w:ascii="Times New Roman" w:hAnsi="Times New Roman"/>
                <w:lang w:val="en-US"/>
              </w:rPr>
              <w:t xml:space="preserve">Total </w:t>
            </w:r>
          </w:p>
        </w:tc>
        <w:tc>
          <w:tcPr>
            <w:tcW w:w="1378" w:type="dxa"/>
          </w:tcPr>
          <w:p w14:paraId="196F8C3F" w14:textId="77777777" w:rsidR="002E0303" w:rsidRPr="007E2004" w:rsidRDefault="002E0303" w:rsidP="00FE09E8">
            <w:pPr>
              <w:ind w:firstLine="720"/>
              <w:jc w:val="both"/>
              <w:rPr>
                <w:rFonts w:ascii="Times New Roman" w:hAnsi="Times New Roman"/>
                <w:lang w:val="en-US"/>
              </w:rPr>
            </w:pPr>
            <w:r>
              <w:rPr>
                <w:rFonts w:ascii="Times New Roman" w:hAnsi="Times New Roman"/>
                <w:lang w:val="en-US"/>
              </w:rPr>
              <w:t>127</w:t>
            </w:r>
          </w:p>
        </w:tc>
        <w:tc>
          <w:tcPr>
            <w:tcW w:w="1685" w:type="dxa"/>
          </w:tcPr>
          <w:p w14:paraId="6763F9C4" w14:textId="77777777" w:rsidR="002E0303" w:rsidRPr="007E2004" w:rsidRDefault="002E0303" w:rsidP="00FE09E8">
            <w:pPr>
              <w:ind w:firstLine="720"/>
              <w:jc w:val="both"/>
              <w:rPr>
                <w:rFonts w:ascii="Times New Roman" w:hAnsi="Times New Roman"/>
                <w:lang w:val="en-US"/>
              </w:rPr>
            </w:pPr>
            <w:r>
              <w:rPr>
                <w:rFonts w:ascii="Times New Roman" w:hAnsi="Times New Roman"/>
                <w:lang w:val="en-US"/>
              </w:rPr>
              <w:t>100.00</w:t>
            </w:r>
          </w:p>
        </w:tc>
      </w:tr>
    </w:tbl>
    <w:p w14:paraId="27BEE966" w14:textId="14DDA0DB" w:rsidR="002E0303" w:rsidRDefault="002E0303" w:rsidP="007E2004">
      <w:pPr>
        <w:jc w:val="both"/>
      </w:pPr>
    </w:p>
    <w:p w14:paraId="1570A171" w14:textId="1FB36EB6" w:rsidR="00B52A33" w:rsidRPr="00C727A7" w:rsidRDefault="00B52A33" w:rsidP="007E2004">
      <w:pPr>
        <w:jc w:val="both"/>
        <w:rPr>
          <w:rFonts w:ascii="Times New Roman" w:hAnsi="Times New Roman" w:cs="Times New Roman"/>
          <w:sz w:val="24"/>
          <w:szCs w:val="24"/>
        </w:rPr>
      </w:pPr>
      <w:r w:rsidRPr="00C727A7">
        <w:rPr>
          <w:rFonts w:ascii="Times New Roman" w:hAnsi="Times New Roman" w:cs="Times New Roman"/>
          <w:sz w:val="24"/>
          <w:szCs w:val="24"/>
        </w:rPr>
        <w:t>Berdasarkan tabel 3 golongan Beta Bloker non selektif menempati urutan pertama dengan jumlah 63 resep (49,61%) , golongan Beta Bloker non selektif + Prostaglandin analog 33 resep (25,98%), golongan Beta Bloker non selektif + Penghambat anhidrase karbonat sistemik 14 resep (11,02%) , golongan penghambat anhidrase karbonat sistemik 9 resep (7,09%), serta golongan Prostalgandin analog dan golongan Beta Bloker non selektif k + Prostalgandin analog + penghambat anhidrase karbonat sistemik dengan jumlah masing - masing 4 resep (3,15%).</w:t>
      </w:r>
    </w:p>
    <w:p w14:paraId="13F1237E" w14:textId="4E748E54" w:rsidR="00B52A33" w:rsidRPr="002E0303" w:rsidRDefault="00B52A33" w:rsidP="00B52A33">
      <w:pPr>
        <w:spacing w:after="0"/>
        <w:jc w:val="both"/>
        <w:rPr>
          <w:rFonts w:ascii="Times New Roman" w:hAnsi="Times New Roman" w:cs="Times New Roman"/>
        </w:rPr>
      </w:pPr>
      <w:r w:rsidRPr="002E0303">
        <w:rPr>
          <w:rFonts w:ascii="Times New Roman" w:hAnsi="Times New Roman" w:cs="Times New Roman"/>
          <w:b/>
          <w:bCs/>
        </w:rPr>
        <w:t xml:space="preserve">Tabel </w:t>
      </w:r>
      <w:r>
        <w:rPr>
          <w:rFonts w:ascii="Times New Roman" w:hAnsi="Times New Roman" w:cs="Times New Roman"/>
          <w:b/>
          <w:bCs/>
        </w:rPr>
        <w:t>4</w:t>
      </w:r>
      <w:r w:rsidRPr="002E0303">
        <w:rPr>
          <w:rFonts w:ascii="Times New Roman" w:hAnsi="Times New Roman" w:cs="Times New Roman"/>
          <w:b/>
          <w:bCs/>
        </w:rPr>
        <w:t>.</w:t>
      </w:r>
      <w:r w:rsidRPr="002E0303">
        <w:rPr>
          <w:rFonts w:ascii="Times New Roman" w:hAnsi="Times New Roman" w:cs="Times New Roman"/>
        </w:rPr>
        <w:t xml:space="preserve"> </w:t>
      </w:r>
      <w:r>
        <w:rPr>
          <w:rFonts w:ascii="Times New Roman" w:hAnsi="Times New Roman" w:cs="Times New Roman"/>
        </w:rPr>
        <w:t xml:space="preserve">Pemakaian obat glaukoma berdasarkan nama generik dan aturan pakai </w:t>
      </w:r>
      <w:r>
        <w:rPr>
          <w:rFonts w:ascii="Times New Roman" w:hAnsi="Times New Roman" w:cs="Times New Roman"/>
        </w:rPr>
        <w:tab/>
      </w:r>
      <w:r>
        <w:rPr>
          <w:rFonts w:ascii="Times New Roman" w:hAnsi="Times New Roman" w:cs="Times New Roman"/>
        </w:rPr>
        <w:tab/>
      </w:r>
    </w:p>
    <w:tbl>
      <w:tblPr>
        <w:tblStyle w:val="TableGrid"/>
        <w:tblW w:w="453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378"/>
        <w:gridCol w:w="1548"/>
      </w:tblGrid>
      <w:tr w:rsidR="00B52A33" w:rsidRPr="002E0303" w14:paraId="6B4FFC39" w14:textId="77777777" w:rsidTr="00C727A7">
        <w:trPr>
          <w:tblHeader/>
        </w:trPr>
        <w:tc>
          <w:tcPr>
            <w:tcW w:w="1610" w:type="dxa"/>
            <w:tcBorders>
              <w:top w:val="single" w:sz="4" w:space="0" w:color="auto"/>
              <w:bottom w:val="single" w:sz="4" w:space="0" w:color="auto"/>
            </w:tcBorders>
          </w:tcPr>
          <w:p w14:paraId="24EB4788" w14:textId="1E019D83" w:rsidR="00B52A33" w:rsidRPr="002E0303" w:rsidRDefault="00B52A33" w:rsidP="00FE09E8">
            <w:pPr>
              <w:jc w:val="both"/>
              <w:rPr>
                <w:rFonts w:ascii="Times New Roman" w:hAnsi="Times New Roman"/>
                <w:b/>
                <w:bCs/>
                <w:lang w:val="en-US"/>
              </w:rPr>
            </w:pPr>
            <w:r>
              <w:rPr>
                <w:rFonts w:ascii="Times New Roman" w:hAnsi="Times New Roman"/>
                <w:b/>
                <w:bCs/>
                <w:lang w:val="en-US"/>
              </w:rPr>
              <w:t xml:space="preserve">Nama generik  </w:t>
            </w:r>
          </w:p>
        </w:tc>
        <w:tc>
          <w:tcPr>
            <w:tcW w:w="1378" w:type="dxa"/>
            <w:tcBorders>
              <w:top w:val="single" w:sz="4" w:space="0" w:color="auto"/>
              <w:bottom w:val="single" w:sz="4" w:space="0" w:color="auto"/>
            </w:tcBorders>
          </w:tcPr>
          <w:p w14:paraId="7123ED11" w14:textId="77C2E81F" w:rsidR="00B52A33" w:rsidRPr="002E0303" w:rsidRDefault="00B52A33" w:rsidP="00FE09E8">
            <w:pPr>
              <w:jc w:val="both"/>
              <w:rPr>
                <w:rFonts w:ascii="Times New Roman" w:hAnsi="Times New Roman"/>
                <w:b/>
                <w:bCs/>
                <w:lang w:val="en-US"/>
              </w:rPr>
            </w:pPr>
            <w:r>
              <w:rPr>
                <w:rFonts w:ascii="Times New Roman" w:hAnsi="Times New Roman"/>
                <w:b/>
                <w:bCs/>
                <w:lang w:val="en-US"/>
              </w:rPr>
              <w:t xml:space="preserve">Interval pemberian </w:t>
            </w:r>
          </w:p>
        </w:tc>
        <w:tc>
          <w:tcPr>
            <w:tcW w:w="1548" w:type="dxa"/>
            <w:tcBorders>
              <w:top w:val="single" w:sz="4" w:space="0" w:color="auto"/>
              <w:bottom w:val="single" w:sz="4" w:space="0" w:color="auto"/>
            </w:tcBorders>
          </w:tcPr>
          <w:p w14:paraId="0A4A9C04" w14:textId="484CAA2A" w:rsidR="00B52A33" w:rsidRPr="002E0303" w:rsidRDefault="00B52A33" w:rsidP="00FE09E8">
            <w:pPr>
              <w:jc w:val="both"/>
              <w:rPr>
                <w:rFonts w:ascii="Times New Roman" w:hAnsi="Times New Roman"/>
                <w:b/>
                <w:bCs/>
                <w:lang w:val="en-US"/>
              </w:rPr>
            </w:pPr>
            <w:r>
              <w:rPr>
                <w:rFonts w:ascii="Times New Roman" w:hAnsi="Times New Roman"/>
                <w:b/>
                <w:bCs/>
                <w:lang w:val="en-US"/>
              </w:rPr>
              <w:t xml:space="preserve">Jumlah penggunaan </w:t>
            </w:r>
          </w:p>
        </w:tc>
      </w:tr>
      <w:tr w:rsidR="00B52A33" w:rsidRPr="00B60578" w14:paraId="4EBB02F7" w14:textId="77777777" w:rsidTr="00B52A33">
        <w:tc>
          <w:tcPr>
            <w:tcW w:w="1610" w:type="dxa"/>
            <w:tcBorders>
              <w:top w:val="single" w:sz="4" w:space="0" w:color="auto"/>
            </w:tcBorders>
          </w:tcPr>
          <w:p w14:paraId="768C0E70" w14:textId="1BDAEA89" w:rsidR="00B52A33" w:rsidRPr="002E0303" w:rsidRDefault="00B52A33" w:rsidP="00FE09E8">
            <w:pPr>
              <w:jc w:val="both"/>
              <w:rPr>
                <w:rFonts w:ascii="Times New Roman" w:hAnsi="Times New Roman"/>
                <w:lang w:val="en-US"/>
              </w:rPr>
            </w:pPr>
            <w:r>
              <w:rPr>
                <w:rFonts w:ascii="Times New Roman" w:hAnsi="Times New Roman"/>
                <w:lang w:val="en-US"/>
              </w:rPr>
              <w:t xml:space="preserve">Terapi tunggal timolol 0,5% tetes mata </w:t>
            </w:r>
          </w:p>
        </w:tc>
        <w:tc>
          <w:tcPr>
            <w:tcW w:w="1378" w:type="dxa"/>
            <w:tcBorders>
              <w:top w:val="single" w:sz="4" w:space="0" w:color="auto"/>
            </w:tcBorders>
          </w:tcPr>
          <w:p w14:paraId="0029D57D" w14:textId="77777777" w:rsidR="00D32EC4" w:rsidRDefault="00D32EC4" w:rsidP="00D32EC4">
            <w:pPr>
              <w:jc w:val="center"/>
              <w:rPr>
                <w:rFonts w:ascii="Times New Roman" w:hAnsi="Times New Roman"/>
                <w:lang w:val="en-US"/>
              </w:rPr>
            </w:pPr>
          </w:p>
          <w:p w14:paraId="6376827A" w14:textId="77CCA02D" w:rsidR="00B52A33" w:rsidRDefault="00B52A33" w:rsidP="00D32EC4">
            <w:pPr>
              <w:jc w:val="center"/>
              <w:rPr>
                <w:rFonts w:ascii="Times New Roman" w:hAnsi="Times New Roman"/>
                <w:lang w:val="en-US"/>
              </w:rPr>
            </w:pPr>
            <w:r>
              <w:rPr>
                <w:rFonts w:ascii="Times New Roman" w:hAnsi="Times New Roman"/>
                <w:lang w:val="en-US"/>
              </w:rPr>
              <w:t>2 X1</w:t>
            </w:r>
          </w:p>
          <w:p w14:paraId="7612E914" w14:textId="469A96E2" w:rsidR="00B52A33" w:rsidRPr="002E0303" w:rsidRDefault="00B52A33" w:rsidP="00D32EC4">
            <w:pPr>
              <w:jc w:val="center"/>
              <w:rPr>
                <w:rFonts w:ascii="Times New Roman" w:hAnsi="Times New Roman"/>
                <w:lang w:val="en-US"/>
              </w:rPr>
            </w:pPr>
            <w:r>
              <w:rPr>
                <w:rFonts w:ascii="Times New Roman" w:hAnsi="Times New Roman"/>
                <w:lang w:val="en-US"/>
              </w:rPr>
              <w:t>Gtt ods</w:t>
            </w:r>
          </w:p>
        </w:tc>
        <w:tc>
          <w:tcPr>
            <w:tcW w:w="1548" w:type="dxa"/>
            <w:tcBorders>
              <w:top w:val="single" w:sz="4" w:space="0" w:color="auto"/>
            </w:tcBorders>
          </w:tcPr>
          <w:p w14:paraId="0CF3158F" w14:textId="77777777" w:rsidR="00D32EC4" w:rsidRDefault="00D32EC4" w:rsidP="00FE09E8">
            <w:pPr>
              <w:ind w:firstLine="720"/>
              <w:jc w:val="both"/>
              <w:rPr>
                <w:rFonts w:ascii="Times New Roman" w:hAnsi="Times New Roman"/>
                <w:lang w:val="en-US"/>
              </w:rPr>
            </w:pPr>
          </w:p>
          <w:p w14:paraId="4E8490FC" w14:textId="5FEFC8B1" w:rsidR="00B52A33" w:rsidRPr="002E0303" w:rsidRDefault="00B52A33" w:rsidP="00FE09E8">
            <w:pPr>
              <w:ind w:firstLine="720"/>
              <w:jc w:val="both"/>
              <w:rPr>
                <w:rFonts w:ascii="Times New Roman" w:hAnsi="Times New Roman"/>
                <w:lang w:val="en-US"/>
              </w:rPr>
            </w:pPr>
            <w:r>
              <w:rPr>
                <w:rFonts w:ascii="Times New Roman" w:hAnsi="Times New Roman"/>
                <w:lang w:val="en-US"/>
              </w:rPr>
              <w:t xml:space="preserve">63 </w:t>
            </w:r>
          </w:p>
        </w:tc>
      </w:tr>
      <w:tr w:rsidR="00B52A33" w:rsidRPr="00B60578" w14:paraId="37481BAA" w14:textId="77777777" w:rsidTr="00B52A33">
        <w:tc>
          <w:tcPr>
            <w:tcW w:w="1610" w:type="dxa"/>
          </w:tcPr>
          <w:p w14:paraId="776D9B63" w14:textId="7E1188A3" w:rsidR="00B52A33" w:rsidRPr="007E2004" w:rsidRDefault="00B52A33" w:rsidP="00FE09E8">
            <w:pPr>
              <w:jc w:val="both"/>
              <w:rPr>
                <w:rFonts w:ascii="Times New Roman" w:hAnsi="Times New Roman"/>
                <w:lang w:val="en-US"/>
              </w:rPr>
            </w:pPr>
            <w:r>
              <w:rPr>
                <w:rFonts w:ascii="Times New Roman" w:hAnsi="Times New Roman"/>
                <w:lang w:val="en-US"/>
              </w:rPr>
              <w:t xml:space="preserve">Acetazolamide 500 mg tablet </w:t>
            </w:r>
          </w:p>
        </w:tc>
        <w:tc>
          <w:tcPr>
            <w:tcW w:w="1378" w:type="dxa"/>
          </w:tcPr>
          <w:p w14:paraId="38155460" w14:textId="339B3797" w:rsidR="00B52A33" w:rsidRDefault="00B52A33" w:rsidP="00D32EC4">
            <w:pPr>
              <w:jc w:val="center"/>
              <w:rPr>
                <w:rFonts w:ascii="Times New Roman" w:hAnsi="Times New Roman"/>
                <w:lang w:val="en-US"/>
              </w:rPr>
            </w:pPr>
            <w:r>
              <w:rPr>
                <w:rFonts w:ascii="Times New Roman" w:hAnsi="Times New Roman"/>
                <w:lang w:val="en-US"/>
              </w:rPr>
              <w:t>1-2 kali sehari</w:t>
            </w:r>
          </w:p>
          <w:p w14:paraId="42EF271E" w14:textId="64B06D60" w:rsidR="00B52A33" w:rsidRPr="007E2004" w:rsidRDefault="00B52A33" w:rsidP="00D32EC4">
            <w:pPr>
              <w:jc w:val="center"/>
              <w:rPr>
                <w:rFonts w:ascii="Times New Roman" w:hAnsi="Times New Roman"/>
                <w:lang w:val="en-US"/>
              </w:rPr>
            </w:pPr>
            <w:r>
              <w:rPr>
                <w:rFonts w:ascii="Times New Roman" w:hAnsi="Times New Roman"/>
                <w:lang w:val="en-US"/>
              </w:rPr>
              <w:t>1 tablet</w:t>
            </w:r>
          </w:p>
        </w:tc>
        <w:tc>
          <w:tcPr>
            <w:tcW w:w="1548" w:type="dxa"/>
          </w:tcPr>
          <w:p w14:paraId="6BBC7101" w14:textId="454D253A" w:rsidR="00B52A33" w:rsidRPr="007E2004" w:rsidRDefault="00B52A33" w:rsidP="00FE09E8">
            <w:pPr>
              <w:ind w:firstLine="720"/>
              <w:jc w:val="both"/>
              <w:rPr>
                <w:rFonts w:ascii="Times New Roman" w:hAnsi="Times New Roman"/>
                <w:lang w:val="en-US"/>
              </w:rPr>
            </w:pPr>
            <w:r>
              <w:rPr>
                <w:rFonts w:ascii="Times New Roman" w:hAnsi="Times New Roman"/>
                <w:lang w:val="en-US"/>
              </w:rPr>
              <w:t>9</w:t>
            </w:r>
          </w:p>
        </w:tc>
      </w:tr>
      <w:tr w:rsidR="00B52A33" w:rsidRPr="00B60578" w14:paraId="5F396071" w14:textId="77777777" w:rsidTr="00B52A33">
        <w:tc>
          <w:tcPr>
            <w:tcW w:w="1610" w:type="dxa"/>
          </w:tcPr>
          <w:p w14:paraId="645A1C9A" w14:textId="26E16A6D" w:rsidR="00B52A33" w:rsidRPr="002E0303" w:rsidRDefault="00D32EC4" w:rsidP="00FE09E8">
            <w:pPr>
              <w:jc w:val="both"/>
              <w:rPr>
                <w:rFonts w:ascii="Times New Roman" w:hAnsi="Times New Roman"/>
                <w:lang w:val="en-US"/>
              </w:rPr>
            </w:pPr>
            <w:r>
              <w:rPr>
                <w:rFonts w:ascii="Times New Roman" w:hAnsi="Times New Roman"/>
                <w:lang w:val="en-US"/>
              </w:rPr>
              <w:t xml:space="preserve">Latanapors 0,005% tetes mata </w:t>
            </w:r>
          </w:p>
        </w:tc>
        <w:tc>
          <w:tcPr>
            <w:tcW w:w="1378" w:type="dxa"/>
          </w:tcPr>
          <w:p w14:paraId="455D3B06" w14:textId="5F60EDB1" w:rsidR="00B52A33" w:rsidRDefault="00D32EC4" w:rsidP="00D32EC4">
            <w:pPr>
              <w:jc w:val="center"/>
              <w:rPr>
                <w:rFonts w:ascii="Times New Roman" w:hAnsi="Times New Roman"/>
                <w:lang w:val="en-US"/>
              </w:rPr>
            </w:pPr>
            <w:r>
              <w:rPr>
                <w:rFonts w:ascii="Times New Roman" w:hAnsi="Times New Roman"/>
                <w:lang w:val="en-US"/>
              </w:rPr>
              <w:t>1X1</w:t>
            </w:r>
          </w:p>
          <w:p w14:paraId="70082399" w14:textId="248B75C5" w:rsidR="00D32EC4" w:rsidRPr="002E0303" w:rsidRDefault="00D32EC4" w:rsidP="00D32EC4">
            <w:pPr>
              <w:jc w:val="center"/>
              <w:rPr>
                <w:rFonts w:ascii="Times New Roman" w:hAnsi="Times New Roman"/>
                <w:lang w:val="en-US"/>
              </w:rPr>
            </w:pPr>
            <w:r>
              <w:rPr>
                <w:rFonts w:ascii="Times New Roman" w:hAnsi="Times New Roman"/>
                <w:lang w:val="en-US"/>
              </w:rPr>
              <w:t>Gtt ods malam</w:t>
            </w:r>
          </w:p>
        </w:tc>
        <w:tc>
          <w:tcPr>
            <w:tcW w:w="1548" w:type="dxa"/>
          </w:tcPr>
          <w:p w14:paraId="034A94C1" w14:textId="129F1266" w:rsidR="00B52A33" w:rsidRPr="002E0303" w:rsidRDefault="00D32EC4" w:rsidP="00FE09E8">
            <w:pPr>
              <w:ind w:firstLine="720"/>
              <w:jc w:val="both"/>
              <w:rPr>
                <w:rFonts w:ascii="Times New Roman" w:hAnsi="Times New Roman"/>
                <w:lang w:val="en-US"/>
              </w:rPr>
            </w:pPr>
            <w:r>
              <w:rPr>
                <w:rFonts w:ascii="Times New Roman" w:hAnsi="Times New Roman"/>
                <w:lang w:val="en-US"/>
              </w:rPr>
              <w:t>4</w:t>
            </w:r>
          </w:p>
        </w:tc>
      </w:tr>
      <w:tr w:rsidR="00B52A33" w:rsidRPr="00B60578" w14:paraId="03AE04EA" w14:textId="77777777" w:rsidTr="00B52A33">
        <w:tc>
          <w:tcPr>
            <w:tcW w:w="1610" w:type="dxa"/>
          </w:tcPr>
          <w:p w14:paraId="51E876BD" w14:textId="77777777" w:rsidR="00D32EC4" w:rsidRDefault="00D32EC4" w:rsidP="00FE09E8">
            <w:pPr>
              <w:jc w:val="both"/>
              <w:rPr>
                <w:rFonts w:ascii="Times New Roman" w:hAnsi="Times New Roman"/>
                <w:lang w:val="en-US"/>
              </w:rPr>
            </w:pPr>
          </w:p>
          <w:p w14:paraId="45EA93F2" w14:textId="77777777" w:rsidR="00B52A33" w:rsidRDefault="00D32EC4" w:rsidP="00FE09E8">
            <w:pPr>
              <w:jc w:val="both"/>
              <w:rPr>
                <w:rFonts w:ascii="Times New Roman" w:hAnsi="Times New Roman"/>
                <w:lang w:val="en-US"/>
              </w:rPr>
            </w:pPr>
            <w:r>
              <w:rPr>
                <w:rFonts w:ascii="Times New Roman" w:hAnsi="Times New Roman"/>
                <w:lang w:val="en-US"/>
              </w:rPr>
              <w:t xml:space="preserve">Jumlah terapi tunggal </w:t>
            </w:r>
          </w:p>
          <w:p w14:paraId="3735AEF6" w14:textId="66D64A3A" w:rsidR="00D32EC4" w:rsidRPr="002E0303" w:rsidRDefault="00D32EC4" w:rsidP="00FE09E8">
            <w:pPr>
              <w:jc w:val="both"/>
              <w:rPr>
                <w:rFonts w:ascii="Times New Roman" w:hAnsi="Times New Roman"/>
                <w:lang w:val="en-US"/>
              </w:rPr>
            </w:pPr>
          </w:p>
        </w:tc>
        <w:tc>
          <w:tcPr>
            <w:tcW w:w="1378" w:type="dxa"/>
          </w:tcPr>
          <w:p w14:paraId="2185F108" w14:textId="7BB332F4" w:rsidR="00B52A33" w:rsidRPr="002E0303" w:rsidRDefault="00B52A33" w:rsidP="00FE09E8">
            <w:pPr>
              <w:ind w:firstLine="720"/>
              <w:jc w:val="both"/>
              <w:rPr>
                <w:rFonts w:ascii="Times New Roman" w:hAnsi="Times New Roman"/>
                <w:lang w:val="en-US"/>
              </w:rPr>
            </w:pPr>
          </w:p>
        </w:tc>
        <w:tc>
          <w:tcPr>
            <w:tcW w:w="1548" w:type="dxa"/>
          </w:tcPr>
          <w:p w14:paraId="08250D1A" w14:textId="77777777" w:rsidR="00B52A33" w:rsidRDefault="00B52A33" w:rsidP="00FE09E8">
            <w:pPr>
              <w:ind w:firstLine="720"/>
              <w:jc w:val="both"/>
              <w:rPr>
                <w:rFonts w:ascii="Times New Roman" w:hAnsi="Times New Roman"/>
                <w:lang w:val="en-US"/>
              </w:rPr>
            </w:pPr>
          </w:p>
          <w:p w14:paraId="2A7C7555" w14:textId="52F76CA3" w:rsidR="00D32EC4" w:rsidRPr="002E0303" w:rsidRDefault="00D32EC4" w:rsidP="00FE09E8">
            <w:pPr>
              <w:ind w:firstLine="720"/>
              <w:jc w:val="both"/>
              <w:rPr>
                <w:rFonts w:ascii="Times New Roman" w:hAnsi="Times New Roman"/>
                <w:lang w:val="en-US"/>
              </w:rPr>
            </w:pPr>
            <w:r>
              <w:rPr>
                <w:rFonts w:ascii="Times New Roman" w:hAnsi="Times New Roman"/>
                <w:lang w:val="en-US"/>
              </w:rPr>
              <w:t>76</w:t>
            </w:r>
          </w:p>
        </w:tc>
      </w:tr>
      <w:tr w:rsidR="00B52A33" w:rsidRPr="00B60578" w14:paraId="404D8A60" w14:textId="77777777" w:rsidTr="00B52A33">
        <w:tc>
          <w:tcPr>
            <w:tcW w:w="1610" w:type="dxa"/>
          </w:tcPr>
          <w:p w14:paraId="097095DB" w14:textId="77777777" w:rsidR="00B52A33" w:rsidRDefault="00D32EC4" w:rsidP="00FE09E8">
            <w:pPr>
              <w:jc w:val="both"/>
              <w:rPr>
                <w:rFonts w:ascii="Times New Roman" w:hAnsi="Times New Roman"/>
                <w:lang w:val="en-US"/>
              </w:rPr>
            </w:pPr>
            <w:r>
              <w:rPr>
                <w:rFonts w:ascii="Times New Roman" w:hAnsi="Times New Roman"/>
                <w:lang w:val="en-US"/>
              </w:rPr>
              <w:t xml:space="preserve">Terapi kombinasi </w:t>
            </w:r>
          </w:p>
          <w:p w14:paraId="6D7F472A" w14:textId="77777777" w:rsidR="00D32EC4" w:rsidRDefault="00D32EC4" w:rsidP="00FE09E8">
            <w:pPr>
              <w:jc w:val="both"/>
              <w:rPr>
                <w:rFonts w:ascii="Times New Roman" w:hAnsi="Times New Roman"/>
                <w:lang w:val="en-US"/>
              </w:rPr>
            </w:pPr>
          </w:p>
          <w:p w14:paraId="45FF3FFA" w14:textId="38E21D92" w:rsidR="00D32EC4" w:rsidRPr="002E0303" w:rsidRDefault="00D32EC4" w:rsidP="00FE09E8">
            <w:pPr>
              <w:jc w:val="both"/>
              <w:rPr>
                <w:rFonts w:ascii="Times New Roman" w:hAnsi="Times New Roman"/>
                <w:lang w:val="en-US"/>
              </w:rPr>
            </w:pPr>
            <w:r>
              <w:rPr>
                <w:rFonts w:ascii="Times New Roman" w:hAnsi="Times New Roman"/>
                <w:lang w:val="en-US"/>
              </w:rPr>
              <w:t xml:space="preserve">Timolol 0,5% + latanaprost 0,005% </w:t>
            </w:r>
          </w:p>
        </w:tc>
        <w:tc>
          <w:tcPr>
            <w:tcW w:w="1378" w:type="dxa"/>
          </w:tcPr>
          <w:p w14:paraId="59DE45F8" w14:textId="77777777" w:rsidR="00B52A33" w:rsidRDefault="00B52A33" w:rsidP="00FE09E8">
            <w:pPr>
              <w:ind w:firstLine="720"/>
              <w:jc w:val="both"/>
              <w:rPr>
                <w:rFonts w:ascii="Times New Roman" w:hAnsi="Times New Roman"/>
                <w:lang w:val="en-US"/>
              </w:rPr>
            </w:pPr>
          </w:p>
          <w:p w14:paraId="0FC0DE47" w14:textId="77777777" w:rsidR="00D32EC4" w:rsidRDefault="00D32EC4" w:rsidP="00FE09E8">
            <w:pPr>
              <w:ind w:firstLine="720"/>
              <w:jc w:val="both"/>
              <w:rPr>
                <w:rFonts w:ascii="Times New Roman" w:hAnsi="Times New Roman"/>
                <w:lang w:val="en-US"/>
              </w:rPr>
            </w:pPr>
          </w:p>
          <w:p w14:paraId="5125CB54" w14:textId="77777777" w:rsidR="00D32EC4" w:rsidRDefault="00D32EC4" w:rsidP="00FE09E8">
            <w:pPr>
              <w:ind w:firstLine="720"/>
              <w:jc w:val="both"/>
              <w:rPr>
                <w:rFonts w:ascii="Times New Roman" w:hAnsi="Times New Roman"/>
                <w:lang w:val="en-US"/>
              </w:rPr>
            </w:pPr>
          </w:p>
          <w:p w14:paraId="6C4631C9" w14:textId="4D02020A" w:rsidR="00D32EC4" w:rsidRPr="002E0303" w:rsidRDefault="00D32EC4" w:rsidP="00FE09E8">
            <w:pPr>
              <w:ind w:firstLine="720"/>
              <w:jc w:val="both"/>
              <w:rPr>
                <w:rFonts w:ascii="Times New Roman" w:hAnsi="Times New Roman"/>
                <w:lang w:val="en-US"/>
              </w:rPr>
            </w:pPr>
            <w:r>
              <w:rPr>
                <w:rFonts w:ascii="Times New Roman" w:hAnsi="Times New Roman"/>
                <w:lang w:val="en-US"/>
              </w:rPr>
              <w:t>33</w:t>
            </w:r>
          </w:p>
        </w:tc>
        <w:tc>
          <w:tcPr>
            <w:tcW w:w="1548" w:type="dxa"/>
          </w:tcPr>
          <w:p w14:paraId="021A094E" w14:textId="77777777" w:rsidR="00B52A33" w:rsidRDefault="00B52A33" w:rsidP="00FE09E8">
            <w:pPr>
              <w:ind w:firstLine="720"/>
              <w:jc w:val="both"/>
              <w:rPr>
                <w:rFonts w:ascii="Times New Roman" w:hAnsi="Times New Roman"/>
                <w:lang w:val="en-US"/>
              </w:rPr>
            </w:pPr>
          </w:p>
          <w:p w14:paraId="257A2023" w14:textId="77777777" w:rsidR="00D32EC4" w:rsidRDefault="00D32EC4" w:rsidP="00FE09E8">
            <w:pPr>
              <w:ind w:firstLine="720"/>
              <w:jc w:val="both"/>
              <w:rPr>
                <w:rFonts w:ascii="Times New Roman" w:hAnsi="Times New Roman"/>
                <w:lang w:val="en-US"/>
              </w:rPr>
            </w:pPr>
          </w:p>
          <w:p w14:paraId="166355C9" w14:textId="77777777" w:rsidR="00D32EC4" w:rsidRDefault="00D32EC4" w:rsidP="00FE09E8">
            <w:pPr>
              <w:ind w:firstLine="720"/>
              <w:jc w:val="both"/>
              <w:rPr>
                <w:rFonts w:ascii="Times New Roman" w:hAnsi="Times New Roman"/>
                <w:lang w:val="en-US"/>
              </w:rPr>
            </w:pPr>
          </w:p>
          <w:p w14:paraId="5BF0CF4C" w14:textId="5611122C" w:rsidR="00D32EC4" w:rsidRPr="002E0303" w:rsidRDefault="00D32EC4" w:rsidP="00FE09E8">
            <w:pPr>
              <w:ind w:firstLine="720"/>
              <w:jc w:val="both"/>
              <w:rPr>
                <w:rFonts w:ascii="Times New Roman" w:hAnsi="Times New Roman"/>
                <w:lang w:val="en-US"/>
              </w:rPr>
            </w:pPr>
            <w:r>
              <w:rPr>
                <w:rFonts w:ascii="Times New Roman" w:hAnsi="Times New Roman"/>
                <w:lang w:val="en-US"/>
              </w:rPr>
              <w:t>64,71</w:t>
            </w:r>
          </w:p>
        </w:tc>
      </w:tr>
      <w:tr w:rsidR="00B52A33" w:rsidRPr="00B60578" w14:paraId="4D115721" w14:textId="77777777" w:rsidTr="00B52A33">
        <w:tc>
          <w:tcPr>
            <w:tcW w:w="1610" w:type="dxa"/>
          </w:tcPr>
          <w:p w14:paraId="2DFFB81F" w14:textId="77777777" w:rsidR="00D32EC4" w:rsidRPr="00D32EC4" w:rsidRDefault="00D32EC4" w:rsidP="00D32EC4">
            <w:pPr>
              <w:jc w:val="both"/>
              <w:rPr>
                <w:rFonts w:ascii="Times New Roman" w:hAnsi="Times New Roman"/>
                <w:lang w:val="en-US"/>
              </w:rPr>
            </w:pPr>
            <w:r w:rsidRPr="00D32EC4">
              <w:rPr>
                <w:rFonts w:ascii="Times New Roman" w:hAnsi="Times New Roman"/>
                <w:lang w:val="en-US"/>
              </w:rPr>
              <w:t xml:space="preserve">Timolol 0,5% + </w:t>
            </w:r>
          </w:p>
          <w:p w14:paraId="530642A3" w14:textId="21C658B9" w:rsidR="00D32EC4" w:rsidRDefault="00D32EC4" w:rsidP="00D32EC4">
            <w:pPr>
              <w:jc w:val="both"/>
              <w:rPr>
                <w:rFonts w:ascii="Times New Roman" w:hAnsi="Times New Roman"/>
                <w:lang w:val="en-US"/>
              </w:rPr>
            </w:pPr>
            <w:r w:rsidRPr="00D32EC4">
              <w:rPr>
                <w:rFonts w:ascii="Times New Roman" w:hAnsi="Times New Roman"/>
                <w:lang w:val="en-US"/>
              </w:rPr>
              <w:t xml:space="preserve">Acetazolamide </w:t>
            </w:r>
            <w:r>
              <w:rPr>
                <w:rFonts w:ascii="Times New Roman" w:hAnsi="Times New Roman"/>
                <w:lang w:val="en-US"/>
              </w:rPr>
              <w:t xml:space="preserve">500 mg </w:t>
            </w:r>
          </w:p>
          <w:p w14:paraId="7BA94960" w14:textId="77777777" w:rsidR="00D32EC4" w:rsidRPr="00D32EC4" w:rsidRDefault="00D32EC4" w:rsidP="00D32EC4">
            <w:pPr>
              <w:jc w:val="both"/>
              <w:rPr>
                <w:rFonts w:ascii="Times New Roman" w:hAnsi="Times New Roman"/>
                <w:lang w:val="en-US"/>
              </w:rPr>
            </w:pPr>
            <w:r w:rsidRPr="00D32EC4">
              <w:rPr>
                <w:rFonts w:ascii="Times New Roman" w:hAnsi="Times New Roman"/>
                <w:lang w:val="en-US"/>
              </w:rPr>
              <w:t xml:space="preserve">Timolol 0,5% + </w:t>
            </w:r>
          </w:p>
          <w:p w14:paraId="2870E83B" w14:textId="77777777" w:rsidR="00D32EC4" w:rsidRPr="00D32EC4" w:rsidRDefault="00D32EC4" w:rsidP="00D32EC4">
            <w:pPr>
              <w:jc w:val="both"/>
              <w:rPr>
                <w:rFonts w:ascii="Times New Roman" w:hAnsi="Times New Roman"/>
                <w:lang w:val="en-US"/>
              </w:rPr>
            </w:pPr>
            <w:r w:rsidRPr="00D32EC4">
              <w:rPr>
                <w:rFonts w:ascii="Times New Roman" w:hAnsi="Times New Roman"/>
                <w:lang w:val="en-US"/>
              </w:rPr>
              <w:t xml:space="preserve">Latanaprost 0,005% </w:t>
            </w:r>
          </w:p>
          <w:p w14:paraId="0E89D8C2" w14:textId="77777777" w:rsidR="00D32EC4" w:rsidRPr="00D32EC4" w:rsidRDefault="00D32EC4" w:rsidP="00D32EC4">
            <w:pPr>
              <w:jc w:val="both"/>
              <w:rPr>
                <w:rFonts w:ascii="Times New Roman" w:hAnsi="Times New Roman"/>
                <w:lang w:val="en-US"/>
              </w:rPr>
            </w:pPr>
            <w:r w:rsidRPr="00D32EC4">
              <w:rPr>
                <w:rFonts w:ascii="Times New Roman" w:hAnsi="Times New Roman"/>
                <w:lang w:val="en-US"/>
              </w:rPr>
              <w:t xml:space="preserve">+ Acetazolamide </w:t>
            </w:r>
          </w:p>
          <w:p w14:paraId="0EEFD1F8" w14:textId="77777777" w:rsidR="00D32EC4" w:rsidRDefault="00D32EC4" w:rsidP="00D32EC4">
            <w:pPr>
              <w:jc w:val="both"/>
              <w:rPr>
                <w:rFonts w:ascii="Times New Roman" w:hAnsi="Times New Roman"/>
                <w:lang w:val="en-US"/>
              </w:rPr>
            </w:pPr>
            <w:r w:rsidRPr="00D32EC4">
              <w:rPr>
                <w:rFonts w:ascii="Times New Roman" w:hAnsi="Times New Roman"/>
                <w:lang w:val="en-US"/>
              </w:rPr>
              <w:t>500mg</w:t>
            </w:r>
          </w:p>
          <w:p w14:paraId="79C250B3" w14:textId="2156DCB5" w:rsidR="00B52A33" w:rsidRPr="002E0303" w:rsidRDefault="00B52A33" w:rsidP="00D32EC4">
            <w:pPr>
              <w:jc w:val="both"/>
              <w:rPr>
                <w:rFonts w:ascii="Times New Roman" w:hAnsi="Times New Roman"/>
                <w:lang w:val="en-US"/>
              </w:rPr>
            </w:pPr>
          </w:p>
        </w:tc>
        <w:tc>
          <w:tcPr>
            <w:tcW w:w="1378" w:type="dxa"/>
          </w:tcPr>
          <w:p w14:paraId="5577F558" w14:textId="77777777" w:rsidR="00B52A33" w:rsidRDefault="00D32EC4" w:rsidP="00FE09E8">
            <w:pPr>
              <w:ind w:firstLine="720"/>
              <w:jc w:val="both"/>
              <w:rPr>
                <w:rFonts w:ascii="Times New Roman" w:hAnsi="Times New Roman"/>
                <w:lang w:val="en-US"/>
              </w:rPr>
            </w:pPr>
            <w:r>
              <w:rPr>
                <w:rFonts w:ascii="Times New Roman" w:hAnsi="Times New Roman"/>
                <w:lang w:val="en-US"/>
              </w:rPr>
              <w:t>1</w:t>
            </w:r>
            <w:r w:rsidR="00B52A33">
              <w:rPr>
                <w:rFonts w:ascii="Times New Roman" w:hAnsi="Times New Roman"/>
                <w:lang w:val="en-US"/>
              </w:rPr>
              <w:t>4</w:t>
            </w:r>
          </w:p>
          <w:p w14:paraId="47803370" w14:textId="77777777" w:rsidR="00D32EC4" w:rsidRDefault="00D32EC4" w:rsidP="00FE09E8">
            <w:pPr>
              <w:ind w:firstLine="720"/>
              <w:jc w:val="both"/>
              <w:rPr>
                <w:rFonts w:ascii="Times New Roman" w:hAnsi="Times New Roman"/>
                <w:lang w:val="en-US"/>
              </w:rPr>
            </w:pPr>
          </w:p>
          <w:p w14:paraId="33FD5229" w14:textId="77777777" w:rsidR="00D32EC4" w:rsidRDefault="00D32EC4" w:rsidP="00FE09E8">
            <w:pPr>
              <w:ind w:firstLine="720"/>
              <w:jc w:val="both"/>
              <w:rPr>
                <w:rFonts w:ascii="Times New Roman" w:hAnsi="Times New Roman"/>
                <w:lang w:val="en-US"/>
              </w:rPr>
            </w:pPr>
          </w:p>
          <w:p w14:paraId="2E9EDC56" w14:textId="1845C032" w:rsidR="00D32EC4" w:rsidRPr="002E0303" w:rsidRDefault="00D32EC4" w:rsidP="00FE09E8">
            <w:pPr>
              <w:ind w:firstLine="720"/>
              <w:jc w:val="both"/>
              <w:rPr>
                <w:rFonts w:ascii="Times New Roman" w:hAnsi="Times New Roman"/>
                <w:lang w:val="en-US"/>
              </w:rPr>
            </w:pPr>
            <w:r>
              <w:rPr>
                <w:rFonts w:ascii="Times New Roman" w:hAnsi="Times New Roman"/>
                <w:lang w:val="en-US"/>
              </w:rPr>
              <w:t>4</w:t>
            </w:r>
          </w:p>
        </w:tc>
        <w:tc>
          <w:tcPr>
            <w:tcW w:w="1548" w:type="dxa"/>
          </w:tcPr>
          <w:p w14:paraId="0481EC58" w14:textId="77777777" w:rsidR="00B52A33" w:rsidRDefault="00D32EC4" w:rsidP="00FE09E8">
            <w:pPr>
              <w:ind w:firstLine="720"/>
              <w:jc w:val="both"/>
              <w:rPr>
                <w:rFonts w:ascii="Times New Roman" w:hAnsi="Times New Roman"/>
                <w:lang w:val="en-US"/>
              </w:rPr>
            </w:pPr>
            <w:r>
              <w:rPr>
                <w:rFonts w:ascii="Times New Roman" w:hAnsi="Times New Roman"/>
                <w:lang w:val="en-US"/>
              </w:rPr>
              <w:t>27,45</w:t>
            </w:r>
          </w:p>
          <w:p w14:paraId="55CE9A91" w14:textId="77777777" w:rsidR="00D32EC4" w:rsidRDefault="00D32EC4" w:rsidP="00FE09E8">
            <w:pPr>
              <w:ind w:firstLine="720"/>
              <w:jc w:val="both"/>
              <w:rPr>
                <w:rFonts w:ascii="Times New Roman" w:hAnsi="Times New Roman"/>
                <w:lang w:val="en-US"/>
              </w:rPr>
            </w:pPr>
          </w:p>
          <w:p w14:paraId="66210128" w14:textId="77777777" w:rsidR="00D32EC4" w:rsidRDefault="00D32EC4" w:rsidP="00FE09E8">
            <w:pPr>
              <w:ind w:firstLine="720"/>
              <w:jc w:val="both"/>
              <w:rPr>
                <w:rFonts w:ascii="Times New Roman" w:hAnsi="Times New Roman"/>
                <w:lang w:val="en-US"/>
              </w:rPr>
            </w:pPr>
          </w:p>
          <w:p w14:paraId="1F77AC15" w14:textId="3B6E7E88" w:rsidR="00D32EC4" w:rsidRPr="002E0303" w:rsidRDefault="00D32EC4" w:rsidP="00FE09E8">
            <w:pPr>
              <w:ind w:firstLine="720"/>
              <w:jc w:val="both"/>
              <w:rPr>
                <w:rFonts w:ascii="Times New Roman" w:hAnsi="Times New Roman"/>
                <w:lang w:val="en-US"/>
              </w:rPr>
            </w:pPr>
            <w:r>
              <w:rPr>
                <w:rFonts w:ascii="Times New Roman" w:hAnsi="Times New Roman"/>
                <w:lang w:val="en-US"/>
              </w:rPr>
              <w:t>7,84</w:t>
            </w:r>
          </w:p>
        </w:tc>
      </w:tr>
      <w:tr w:rsidR="00B52A33" w:rsidRPr="00B60578" w14:paraId="708F5DB3" w14:textId="77777777" w:rsidTr="00B52A33">
        <w:tc>
          <w:tcPr>
            <w:tcW w:w="1610" w:type="dxa"/>
          </w:tcPr>
          <w:p w14:paraId="2D485AFD" w14:textId="562E7F88" w:rsidR="00B52A33" w:rsidRPr="007E2004" w:rsidRDefault="00D32EC4" w:rsidP="00FE09E8">
            <w:pPr>
              <w:jc w:val="both"/>
              <w:rPr>
                <w:rFonts w:ascii="Times New Roman" w:hAnsi="Times New Roman"/>
                <w:lang w:val="en-US"/>
              </w:rPr>
            </w:pPr>
            <w:r>
              <w:rPr>
                <w:rFonts w:ascii="Times New Roman" w:hAnsi="Times New Roman"/>
                <w:lang w:val="en-US"/>
              </w:rPr>
              <w:t xml:space="preserve">Jumlah terapi kombinasi </w:t>
            </w:r>
            <w:r w:rsidR="00B52A33">
              <w:rPr>
                <w:rFonts w:ascii="Times New Roman" w:hAnsi="Times New Roman"/>
                <w:lang w:val="en-US"/>
              </w:rPr>
              <w:t xml:space="preserve"> </w:t>
            </w:r>
          </w:p>
        </w:tc>
        <w:tc>
          <w:tcPr>
            <w:tcW w:w="1378" w:type="dxa"/>
          </w:tcPr>
          <w:p w14:paraId="4BD7791F" w14:textId="70CDC978" w:rsidR="00B52A33" w:rsidRPr="007E2004" w:rsidRDefault="00D32EC4" w:rsidP="00FE09E8">
            <w:pPr>
              <w:ind w:firstLine="720"/>
              <w:jc w:val="both"/>
              <w:rPr>
                <w:rFonts w:ascii="Times New Roman" w:hAnsi="Times New Roman"/>
                <w:lang w:val="en-US"/>
              </w:rPr>
            </w:pPr>
            <w:r>
              <w:rPr>
                <w:rFonts w:ascii="Times New Roman" w:hAnsi="Times New Roman"/>
                <w:lang w:val="en-US"/>
              </w:rPr>
              <w:t>51</w:t>
            </w:r>
          </w:p>
        </w:tc>
        <w:tc>
          <w:tcPr>
            <w:tcW w:w="1548" w:type="dxa"/>
          </w:tcPr>
          <w:p w14:paraId="244E729B" w14:textId="77777777" w:rsidR="00B52A33" w:rsidRPr="007E2004" w:rsidRDefault="00B52A33" w:rsidP="00FE09E8">
            <w:pPr>
              <w:ind w:firstLine="720"/>
              <w:jc w:val="both"/>
              <w:rPr>
                <w:rFonts w:ascii="Times New Roman" w:hAnsi="Times New Roman"/>
                <w:lang w:val="en-US"/>
              </w:rPr>
            </w:pPr>
            <w:r>
              <w:rPr>
                <w:rFonts w:ascii="Times New Roman" w:hAnsi="Times New Roman"/>
                <w:lang w:val="en-US"/>
              </w:rPr>
              <w:t>100.00</w:t>
            </w:r>
          </w:p>
        </w:tc>
      </w:tr>
    </w:tbl>
    <w:p w14:paraId="1B63DBA6" w14:textId="60EE2361" w:rsidR="002E0303" w:rsidRPr="00C727A7" w:rsidRDefault="002E0303" w:rsidP="007E2004">
      <w:pPr>
        <w:jc w:val="both"/>
        <w:rPr>
          <w:rFonts w:ascii="Times New Roman" w:hAnsi="Times New Roman" w:cs="Times New Roman"/>
          <w:sz w:val="24"/>
          <w:szCs w:val="24"/>
        </w:rPr>
      </w:pPr>
    </w:p>
    <w:p w14:paraId="2AD0234C" w14:textId="41CC84A8" w:rsidR="002E0303" w:rsidRPr="00C727A7" w:rsidRDefault="00D32EC4" w:rsidP="007E2004">
      <w:pPr>
        <w:jc w:val="both"/>
        <w:rPr>
          <w:rFonts w:ascii="Times New Roman" w:hAnsi="Times New Roman" w:cs="Times New Roman"/>
          <w:sz w:val="24"/>
          <w:szCs w:val="24"/>
        </w:rPr>
      </w:pPr>
      <w:r w:rsidRPr="00C727A7">
        <w:rPr>
          <w:rFonts w:ascii="Times New Roman" w:hAnsi="Times New Roman" w:cs="Times New Roman"/>
          <w:sz w:val="24"/>
          <w:szCs w:val="24"/>
        </w:rPr>
        <w:t xml:space="preserve">Berdasarkan tabel 4 obat yang paling sering di gunakan untuk terapi tunggal adalah Timolol 0,5 % tetes mata sebanyak 63 resep dengan interval pemberian 2 x 1 tetes mata kanan kiri, sedangkan yang paling sedikit adalah Latanaprost 0.005% tetes mata dengan interval pemberian 1 x 1 tetes sebanyak 4 resep. Sedangkan untuk pemberian terapi kombinasi yang paling sering adalah kombinasi Timolol 0,5% tetes mata + Latanaprost 0,005% tetes mata sebanyak 33 resep kemudian paling sedikit yaitu kombinasi Timolol 0,5% tetes mata + Latanaprost 0,005% tetes mata + Acetazolamide 500 mg tablet sebanyak 4 resep. </w:t>
      </w:r>
    </w:p>
    <w:p w14:paraId="5E09FEEA" w14:textId="707A44D3" w:rsidR="00D32EC4" w:rsidRPr="00C727A7" w:rsidRDefault="00D32EC4" w:rsidP="007E2004">
      <w:pPr>
        <w:jc w:val="both"/>
        <w:rPr>
          <w:rFonts w:ascii="Times New Roman" w:hAnsi="Times New Roman" w:cs="Times New Roman"/>
          <w:sz w:val="24"/>
          <w:szCs w:val="24"/>
        </w:rPr>
      </w:pPr>
      <w:r w:rsidRPr="00C727A7">
        <w:rPr>
          <w:rFonts w:ascii="Times New Roman" w:hAnsi="Times New Roman" w:cs="Times New Roman"/>
          <w:sz w:val="24"/>
          <w:szCs w:val="24"/>
        </w:rPr>
        <w:t xml:space="preserve">Setelah melakukan penelitian secara retrospektif dengan mengambil data resep obat glaukoma bulan </w:t>
      </w:r>
      <w:r w:rsidR="00C727A7">
        <w:rPr>
          <w:rFonts w:ascii="Times New Roman" w:hAnsi="Times New Roman" w:cs="Times New Roman"/>
          <w:sz w:val="24"/>
          <w:szCs w:val="24"/>
        </w:rPr>
        <w:t>Desember 2022</w:t>
      </w:r>
      <w:r w:rsidRPr="00C727A7">
        <w:rPr>
          <w:rFonts w:ascii="Times New Roman" w:hAnsi="Times New Roman" w:cs="Times New Roman"/>
          <w:sz w:val="24"/>
          <w:szCs w:val="24"/>
        </w:rPr>
        <w:t xml:space="preserve">sampai </w:t>
      </w:r>
      <w:r w:rsidR="00C727A7">
        <w:rPr>
          <w:rFonts w:ascii="Times New Roman" w:hAnsi="Times New Roman" w:cs="Times New Roman"/>
          <w:sz w:val="24"/>
          <w:szCs w:val="24"/>
        </w:rPr>
        <w:t>Februari 2023</w:t>
      </w:r>
      <w:r w:rsidRPr="00C727A7">
        <w:rPr>
          <w:rFonts w:ascii="Times New Roman" w:hAnsi="Times New Roman" w:cs="Times New Roman"/>
          <w:sz w:val="24"/>
          <w:szCs w:val="24"/>
        </w:rPr>
        <w:t xml:space="preserve">di Rumah Sakit X Kabupaten Sidoarjo peneliti memperoleh data bahwa jenis kelamin perempuan lebih banyak terkena glaukoma yaitu 94 pasien dari 127 pasien glaukoma. Perempuan lebih banyak menderita glaukoma karena perempuan memiliki segmen anterior lebih kecil dan axial length lebih pendek dari pada laki- laki. Perempuan memiliki hormon yang memberikan perlindungan pada saraf optik, setelah menopouse perempuan mungkin kehilangan fungsi perlindungan tersebut sehingga perempuan beresiko untuk terkena glaukoma dibanding jenis kelamin laki-laki </w:t>
      </w:r>
      <w:proofErr w:type="gramStart"/>
      <w:r w:rsidRPr="00C727A7">
        <w:rPr>
          <w:rFonts w:ascii="Times New Roman" w:hAnsi="Times New Roman" w:cs="Times New Roman"/>
          <w:sz w:val="24"/>
          <w:szCs w:val="24"/>
        </w:rPr>
        <w:t>( Efita</w:t>
      </w:r>
      <w:proofErr w:type="gramEnd"/>
      <w:r w:rsidRPr="00C727A7">
        <w:rPr>
          <w:rFonts w:ascii="Times New Roman" w:hAnsi="Times New Roman" w:cs="Times New Roman"/>
          <w:sz w:val="24"/>
          <w:szCs w:val="24"/>
        </w:rPr>
        <w:t>, 2016). Berdasarkan kelompok usia</w:t>
      </w:r>
      <w:r>
        <w:t xml:space="preserve"> </w:t>
      </w:r>
      <w:r w:rsidRPr="00C727A7">
        <w:rPr>
          <w:rFonts w:ascii="Times New Roman" w:hAnsi="Times New Roman" w:cs="Times New Roman"/>
          <w:sz w:val="24"/>
          <w:szCs w:val="24"/>
        </w:rPr>
        <w:lastRenderedPageBreak/>
        <w:t xml:space="preserve">diperoleh data bahwa kelompok usia manula diatas 65 tahun paling banyak terkena penyakit glaukoma. Seiring bertambahnya usia sudut balik mata depan semakin sempit akibat lensa mata yang semakin menebal sehingga terjadi penumpukan aqueous humor di segmen anterior </w:t>
      </w:r>
      <w:proofErr w:type="gramStart"/>
      <w:r w:rsidRPr="00C727A7">
        <w:rPr>
          <w:rFonts w:ascii="Times New Roman" w:hAnsi="Times New Roman" w:cs="Times New Roman"/>
          <w:sz w:val="24"/>
          <w:szCs w:val="24"/>
        </w:rPr>
        <w:t>( Reinne</w:t>
      </w:r>
      <w:proofErr w:type="gramEnd"/>
      <w:r w:rsidRPr="00C727A7">
        <w:rPr>
          <w:rFonts w:ascii="Times New Roman" w:hAnsi="Times New Roman" w:cs="Times New Roman"/>
          <w:sz w:val="24"/>
          <w:szCs w:val="24"/>
        </w:rPr>
        <w:t xml:space="preserve">, 2021). Golongan obat yang paling banyak digunakan adalah Beta Bloker non selektif terapi topikal yaitu Timolol 0,5 % sebanyak 49.61 % karena memiliki mekanisme kerja mengurangi peningkatan tekanan intra okular pada glaukoma, beta bloker diperkirakan menghambat reseptor beta pada epitel siliaris sehingga menurunkan produksi aqueous humor (Dipiro, 2019). Golongan Prostalgandin analog yang paling banyak di resepkan adalah Latanaprost 0.05% sebanyak 3,15 </w:t>
      </w:r>
      <w:proofErr w:type="gramStart"/>
      <w:r w:rsidRPr="00C727A7">
        <w:rPr>
          <w:rFonts w:ascii="Times New Roman" w:hAnsi="Times New Roman" w:cs="Times New Roman"/>
          <w:sz w:val="24"/>
          <w:szCs w:val="24"/>
        </w:rPr>
        <w:t>% ,</w:t>
      </w:r>
      <w:proofErr w:type="gramEnd"/>
      <w:r w:rsidRPr="00C727A7">
        <w:rPr>
          <w:rFonts w:ascii="Times New Roman" w:hAnsi="Times New Roman" w:cs="Times New Roman"/>
          <w:sz w:val="24"/>
          <w:szCs w:val="24"/>
        </w:rPr>
        <w:t xml:space="preserve"> sebagai obat glaukoma Latanaprost bekerja dengan cara meningkatkan pengeluaran cairan didalam mata sehingga tekanan intraokular dapat berkurang serta Prostalgandin analog lebih efektif menurunkan tekanan intra okuler dengan dosis pemberian satu kali sehari (Dipiro, 2019). Golongan Penghambat Anhidrase Karbonat Sistemik yang banyak diresepkan adalah Acetazolamide 500 mg tablet peroral yaitu sebanyak 7.09 %. Acetazolamide bekerja dengan cara menghambat kerja enzim carbonic anhidrase. Dalam galukoma terhambatnya kerja enzim tersebut menyebabkan berkurangnya cairan di dalam mata </w:t>
      </w:r>
      <w:proofErr w:type="gramStart"/>
      <w:r w:rsidRPr="00C727A7">
        <w:rPr>
          <w:rFonts w:ascii="Times New Roman" w:hAnsi="Times New Roman" w:cs="Times New Roman"/>
          <w:sz w:val="24"/>
          <w:szCs w:val="24"/>
        </w:rPr>
        <w:t>( aqueous</w:t>
      </w:r>
      <w:proofErr w:type="gramEnd"/>
      <w:r w:rsidRPr="00C727A7">
        <w:rPr>
          <w:rFonts w:ascii="Times New Roman" w:hAnsi="Times New Roman" w:cs="Times New Roman"/>
          <w:sz w:val="24"/>
          <w:szCs w:val="24"/>
        </w:rPr>
        <w:t xml:space="preserve"> humour ) sehingga tekanan dalam bola mata ( intra okular) berkurang( Dipiro, 2019). Golongan kombinasi yang paling banyak di resepkan yaitu Beta Bloker non selektif + Prostalglandin analog sebanyak 25,98 </w:t>
      </w:r>
      <w:proofErr w:type="gramStart"/>
      <w:r w:rsidRPr="00C727A7">
        <w:rPr>
          <w:rFonts w:ascii="Times New Roman" w:hAnsi="Times New Roman" w:cs="Times New Roman"/>
          <w:sz w:val="24"/>
          <w:szCs w:val="24"/>
        </w:rPr>
        <w:t>% ,</w:t>
      </w:r>
      <w:proofErr w:type="gramEnd"/>
      <w:r w:rsidRPr="00C727A7">
        <w:rPr>
          <w:rFonts w:ascii="Times New Roman" w:hAnsi="Times New Roman" w:cs="Times New Roman"/>
          <w:sz w:val="24"/>
          <w:szCs w:val="24"/>
        </w:rPr>
        <w:t xml:space="preserve"> kombinasi antara obat topikal ini lebih efektif dalam pengendalian tekanan intra okuler daripada monoterapi Timolol 0,05 % dan Latanaprost 0,005%. Timolol mengurangi produksi humor akuos dan latanaprost meningkatkan aliran keluar uveosclearal (Mustofa, 2016). </w:t>
      </w:r>
    </w:p>
    <w:p w14:paraId="68D2775E" w14:textId="77777777" w:rsidR="00D32EC4" w:rsidRDefault="00B60578" w:rsidP="00D32EC4">
      <w:pPr>
        <w:ind w:firstLine="720"/>
        <w:jc w:val="both"/>
        <w:rPr>
          <w:rFonts w:ascii="Times New Roman" w:hAnsi="Times New Roman" w:cs="Times New Roman"/>
          <w:sz w:val="24"/>
          <w:szCs w:val="24"/>
        </w:rPr>
      </w:pPr>
      <w:r w:rsidRPr="00B60578">
        <w:rPr>
          <w:rFonts w:ascii="Times New Roman" w:hAnsi="Times New Roman" w:cs="Times New Roman"/>
          <w:sz w:val="24"/>
          <w:szCs w:val="24"/>
        </w:rPr>
        <w:t xml:space="preserve">tersebut dapat dikaitkan dengan penumpukan sisa stok sebelumnya. Hasil wawancara dengan kepala instalasi farmasi rumah sakit ‘x’ ketidak efektifan ini kemungkinan disebabkan oleh adanya distributor yang tidak dapat memenuhi </w:t>
      </w:r>
    </w:p>
    <w:p w14:paraId="0AE1ECD7" w14:textId="483831C6" w:rsidR="00B60578" w:rsidRPr="00C727A7" w:rsidRDefault="00B60578" w:rsidP="00C727A7">
      <w:pPr>
        <w:pStyle w:val="ListParagraph"/>
        <w:numPr>
          <w:ilvl w:val="0"/>
          <w:numId w:val="7"/>
        </w:numPr>
        <w:ind w:left="709"/>
        <w:jc w:val="both"/>
        <w:rPr>
          <w:rFonts w:ascii="Times New Roman" w:hAnsi="Times New Roman" w:cs="Times New Roman"/>
          <w:b/>
          <w:bCs/>
          <w:sz w:val="24"/>
          <w:szCs w:val="24"/>
        </w:rPr>
      </w:pPr>
      <w:r w:rsidRPr="00C727A7">
        <w:rPr>
          <w:rFonts w:ascii="Times New Roman" w:hAnsi="Times New Roman" w:cs="Times New Roman"/>
          <w:b/>
          <w:bCs/>
          <w:sz w:val="24"/>
          <w:szCs w:val="24"/>
        </w:rPr>
        <w:t>KESIMPULAN</w:t>
      </w:r>
    </w:p>
    <w:p w14:paraId="2A4346E7" w14:textId="77777777" w:rsidR="00D32EC4" w:rsidRPr="00D32EC4" w:rsidRDefault="00D32EC4" w:rsidP="00E4012C">
      <w:pPr>
        <w:ind w:firstLine="720"/>
        <w:jc w:val="both"/>
        <w:rPr>
          <w:rFonts w:ascii="Times New Roman" w:hAnsi="Times New Roman" w:cs="Times New Roman"/>
          <w:sz w:val="24"/>
          <w:szCs w:val="24"/>
        </w:rPr>
      </w:pPr>
      <w:r w:rsidRPr="00D32EC4">
        <w:rPr>
          <w:rFonts w:ascii="Times New Roman" w:hAnsi="Times New Roman" w:cs="Times New Roman"/>
          <w:sz w:val="24"/>
          <w:szCs w:val="24"/>
        </w:rPr>
        <w:t xml:space="preserve">Ada 3 golongan yang paling banyak di resep yaitu golongan Beta bloker non selektif </w:t>
      </w:r>
      <w:proofErr w:type="gramStart"/>
      <w:r w:rsidRPr="00D32EC4">
        <w:rPr>
          <w:rFonts w:ascii="Times New Roman" w:hAnsi="Times New Roman" w:cs="Times New Roman"/>
          <w:sz w:val="24"/>
          <w:szCs w:val="24"/>
        </w:rPr>
        <w:t>( Timolol</w:t>
      </w:r>
      <w:proofErr w:type="gramEnd"/>
      <w:r w:rsidRPr="00D32EC4">
        <w:rPr>
          <w:rFonts w:ascii="Times New Roman" w:hAnsi="Times New Roman" w:cs="Times New Roman"/>
          <w:sz w:val="24"/>
          <w:szCs w:val="24"/>
        </w:rPr>
        <w:t xml:space="preserve"> 0,5% tetes mata) diperoleh 63 resep (49,61%) dengan aturan pakai sehari 2 x 1 tetes , golongan Penghambat Anhidrase Karbonat Sistemik (Acetazlamde 500mg tablet) diperoleh 9 resep (7,09%) dengan aturan pakai sehari 1 sampai 2 kali 1 tablet, golongan Prostaglandin Analog ( Latanaprost 0,005% tetes mata) diperoleh 4 resep (3,15%) dengan aturan pakai malam 1 tetes</w:t>
      </w:r>
    </w:p>
    <w:p w14:paraId="35F3FE22" w14:textId="4C3EB24A" w:rsidR="00093257" w:rsidRDefault="00093257" w:rsidP="00093257">
      <w:pPr>
        <w:pStyle w:val="ListParagraph"/>
        <w:numPr>
          <w:ilvl w:val="0"/>
          <w:numId w:val="7"/>
        </w:numPr>
        <w:ind w:left="284" w:hanging="284"/>
        <w:rPr>
          <w:rFonts w:ascii="Times New Roman" w:hAnsi="Times New Roman" w:cs="Times New Roman"/>
          <w:b/>
          <w:bCs/>
          <w:sz w:val="24"/>
          <w:szCs w:val="24"/>
        </w:rPr>
      </w:pPr>
      <w:r>
        <w:rPr>
          <w:rFonts w:ascii="Times New Roman" w:hAnsi="Times New Roman" w:cs="Times New Roman"/>
          <w:b/>
          <w:bCs/>
          <w:sz w:val="24"/>
          <w:szCs w:val="24"/>
        </w:rPr>
        <w:t xml:space="preserve">DAFTAR PUSTAKA </w:t>
      </w:r>
    </w:p>
    <w:p w14:paraId="2F3B5C0C" w14:textId="77777777" w:rsidR="007077DC" w:rsidRPr="00C727A7" w:rsidRDefault="007077DC"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Dipiro, J. Talbert. R.A Pathophysiologi Aprroach</w:t>
      </w:r>
      <w:r>
        <w:t xml:space="preserve"> </w:t>
      </w:r>
      <w:r w:rsidRPr="00C727A7">
        <w:rPr>
          <w:rFonts w:ascii="Times New Roman" w:hAnsi="Times New Roman" w:cs="Times New Roman"/>
          <w:sz w:val="24"/>
          <w:szCs w:val="24"/>
        </w:rPr>
        <w:t xml:space="preserve">ed. 11, Pharmacotherapy. McGraw-Hill Companies, New York.2020 </w:t>
      </w:r>
    </w:p>
    <w:p w14:paraId="1346F607" w14:textId="77777777" w:rsidR="007077DC" w:rsidRPr="00B60578" w:rsidRDefault="007077DC"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Farmakope Indonesia edisi III </w:t>
      </w:r>
    </w:p>
    <w:p w14:paraId="245930D4" w14:textId="77777777" w:rsidR="007077DC" w:rsidRPr="00B60578" w:rsidRDefault="007077DC"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Farmakope Indonesia edisi IV</w:t>
      </w:r>
    </w:p>
    <w:p w14:paraId="0CB2F708" w14:textId="77777777" w:rsidR="007077DC" w:rsidRPr="00C727A7" w:rsidRDefault="007077DC" w:rsidP="001518DB">
      <w:pPr>
        <w:ind w:left="567" w:hanging="567"/>
        <w:jc w:val="both"/>
        <w:rPr>
          <w:rFonts w:ascii="Times New Roman" w:hAnsi="Times New Roman" w:cs="Times New Roman"/>
          <w:sz w:val="24"/>
          <w:szCs w:val="24"/>
        </w:rPr>
      </w:pPr>
      <w:proofErr w:type="gramStart"/>
      <w:r w:rsidRPr="00C727A7">
        <w:rPr>
          <w:rFonts w:ascii="Times New Roman" w:hAnsi="Times New Roman" w:cs="Times New Roman"/>
          <w:sz w:val="24"/>
          <w:szCs w:val="24"/>
        </w:rPr>
        <w:t>Ferziez ,</w:t>
      </w:r>
      <w:proofErr w:type="gramEnd"/>
      <w:r w:rsidRPr="00C727A7">
        <w:rPr>
          <w:rFonts w:ascii="Times New Roman" w:hAnsi="Times New Roman" w:cs="Times New Roman"/>
          <w:sz w:val="24"/>
          <w:szCs w:val="24"/>
        </w:rPr>
        <w:t xml:space="preserve"> Hasmenah dan Mitayani . 2020. Karkteristik Penderita Glaukoma Di Rumah Sakit Muhamadiyah Palembang Periode Januari 2017-April 2018.Jurnal Ilmiah </w:t>
      </w:r>
      <w:proofErr w:type="gramStart"/>
      <w:r w:rsidRPr="00C727A7">
        <w:rPr>
          <w:rFonts w:ascii="Times New Roman" w:hAnsi="Times New Roman" w:cs="Times New Roman"/>
          <w:sz w:val="24"/>
          <w:szCs w:val="24"/>
        </w:rPr>
        <w:t>Kesehatan,Vol</w:t>
      </w:r>
      <w:proofErr w:type="gramEnd"/>
      <w:r w:rsidRPr="00C727A7">
        <w:rPr>
          <w:rFonts w:ascii="Times New Roman" w:hAnsi="Times New Roman" w:cs="Times New Roman"/>
          <w:sz w:val="24"/>
          <w:szCs w:val="24"/>
        </w:rPr>
        <w:t xml:space="preserve"> 13 No 1,Februari 2020 </w:t>
      </w:r>
    </w:p>
    <w:p w14:paraId="48BBA25B" w14:textId="77777777" w:rsidR="007077DC" w:rsidRPr="00C727A7" w:rsidRDefault="007077DC"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 xml:space="preserve">Johanes </w:t>
      </w:r>
      <w:proofErr w:type="gramStart"/>
      <w:r w:rsidRPr="00C727A7">
        <w:rPr>
          <w:rFonts w:ascii="Times New Roman" w:hAnsi="Times New Roman" w:cs="Times New Roman"/>
          <w:sz w:val="24"/>
          <w:szCs w:val="24"/>
        </w:rPr>
        <w:t>J.N</w:t>
      </w:r>
      <w:proofErr w:type="gramEnd"/>
      <w:r w:rsidRPr="00C727A7">
        <w:rPr>
          <w:rFonts w:ascii="Times New Roman" w:hAnsi="Times New Roman" w:cs="Times New Roman"/>
          <w:sz w:val="24"/>
          <w:szCs w:val="24"/>
        </w:rPr>
        <w:t>,fifin L.R dan Trilaksana N. 2018.Hubungan Jenis Terapi Dengan Kualitas Hidup Pasien Glaukoma.Jurnal Kedokteran Diponegoro,vol 8,nomer 2, april 2018.</w:t>
      </w:r>
    </w:p>
    <w:p w14:paraId="61505C97" w14:textId="77777777" w:rsidR="007077DC" w:rsidRPr="00C727A7" w:rsidRDefault="007077DC"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Kementrian Kesehatan RI. 2019.Situasi &amp; Analisis glaukoma. Jakarta.</w:t>
      </w:r>
    </w:p>
    <w:p w14:paraId="62FCFD65" w14:textId="77777777" w:rsidR="007077DC" w:rsidRPr="00C727A7" w:rsidRDefault="007077DC"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 xml:space="preserve">Lukita, Andreas H .2020Karateristik Klinis Dan Tatalaksana Glaukoma Sudut Terbika Juvenil Di Pusat Mata </w:t>
      </w:r>
      <w:r w:rsidRPr="00C727A7">
        <w:rPr>
          <w:rFonts w:ascii="Times New Roman" w:hAnsi="Times New Roman" w:cs="Times New Roman"/>
          <w:sz w:val="24"/>
          <w:szCs w:val="24"/>
        </w:rPr>
        <w:lastRenderedPageBreak/>
        <w:t>Nasional Rumah Sakit Mata Cicendo. Fakultas Kedokteran Universitas Padjadjaran 2020.</w:t>
      </w:r>
    </w:p>
    <w:p w14:paraId="1E920527" w14:textId="77777777" w:rsidR="007077DC" w:rsidRPr="00C727A7" w:rsidRDefault="007077DC"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Maharani, Devi. 2020. Karakteristik Penderita Glaukomaprimer Sudut Terbuka Di RSUP Dr. Mohhamad Hoesin Palembang. (Skiripsi).</w:t>
      </w:r>
    </w:p>
    <w:p w14:paraId="62DC6D80" w14:textId="77777777" w:rsidR="007077DC" w:rsidRPr="00B60578" w:rsidRDefault="007077DC"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Manajemen Logistik Farmasi Dan Pelayanan Kefarmasian Rumah Sakit. </w:t>
      </w:r>
      <w:proofErr w:type="gramStart"/>
      <w:r w:rsidRPr="00B60578">
        <w:rPr>
          <w:rFonts w:ascii="Times New Roman" w:hAnsi="Times New Roman" w:cs="Times New Roman"/>
          <w:sz w:val="24"/>
          <w:szCs w:val="24"/>
        </w:rPr>
        <w:t>Malang :</w:t>
      </w:r>
      <w:proofErr w:type="gramEnd"/>
      <w:r w:rsidRPr="00B60578">
        <w:rPr>
          <w:rFonts w:ascii="Times New Roman" w:hAnsi="Times New Roman" w:cs="Times New Roman"/>
          <w:sz w:val="24"/>
          <w:szCs w:val="24"/>
        </w:rPr>
        <w:t xml:space="preserve"> Ustara Muria. Siregar Ch.J.P., dan Amalia, L., 2004, </w:t>
      </w:r>
    </w:p>
    <w:p w14:paraId="3D61BA84" w14:textId="77777777" w:rsidR="007077DC" w:rsidRPr="00B60578" w:rsidRDefault="007077DC"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Manajemen Obat di Rumah Sakit, Yogyakarta: Gadjah Mada University Press. Sidharta, Bambang., H. R. Pramestutie. 2018. </w:t>
      </w:r>
    </w:p>
    <w:p w14:paraId="693D2CD2" w14:textId="77777777" w:rsidR="007077DC" w:rsidRPr="00B60578" w:rsidRDefault="007077DC"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Metodologi Penelitian Kesehatan. </w:t>
      </w:r>
      <w:proofErr w:type="gramStart"/>
      <w:r w:rsidRPr="00B60578">
        <w:rPr>
          <w:rFonts w:ascii="Times New Roman" w:hAnsi="Times New Roman" w:cs="Times New Roman"/>
          <w:sz w:val="24"/>
          <w:szCs w:val="24"/>
        </w:rPr>
        <w:t>Jakarta :</w:t>
      </w:r>
      <w:proofErr w:type="gramEnd"/>
      <w:r w:rsidRPr="00B60578">
        <w:rPr>
          <w:rFonts w:ascii="Times New Roman" w:hAnsi="Times New Roman" w:cs="Times New Roman"/>
          <w:sz w:val="24"/>
          <w:szCs w:val="24"/>
        </w:rPr>
        <w:t xml:space="preserve"> Rineka Cipta. Pudjaningsih, D., 1996. Pengembangan Indikator Efisiensi Pengelolaan Obat di Farmasi Rumah Sakit. Tesis. Magister Manajemen Rumah Sakit, Program Pasca Sarjana Fakultas Kedokteran Universitas Gadjah Mada, Jogjakarta Satibi, </w:t>
      </w:r>
      <w:proofErr w:type="gramStart"/>
      <w:r w:rsidRPr="00B60578">
        <w:rPr>
          <w:rFonts w:ascii="Times New Roman" w:hAnsi="Times New Roman" w:cs="Times New Roman"/>
          <w:sz w:val="24"/>
          <w:szCs w:val="24"/>
        </w:rPr>
        <w:t>2014 ,</w:t>
      </w:r>
      <w:proofErr w:type="gramEnd"/>
      <w:r w:rsidRPr="00B60578">
        <w:rPr>
          <w:rFonts w:ascii="Times New Roman" w:hAnsi="Times New Roman" w:cs="Times New Roman"/>
          <w:sz w:val="24"/>
          <w:szCs w:val="24"/>
        </w:rPr>
        <w:t xml:space="preserve"> </w:t>
      </w:r>
    </w:p>
    <w:p w14:paraId="6AED7071" w14:textId="77777777" w:rsidR="007077DC" w:rsidRPr="00C727A7" w:rsidRDefault="007077DC"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Mustofa, A. 2016. Profil Peresepan Penyakit Mata Glaukoma Pada Pasien BPJS di RSMM. Akademi Farmasi Surabaya. Surabaya.</w:t>
      </w:r>
    </w:p>
    <w:p w14:paraId="31FF9E6E" w14:textId="77777777" w:rsidR="007077DC" w:rsidRPr="00C727A7" w:rsidRDefault="007077DC"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 xml:space="preserve">Nurmala, Yesi dan M Riski Hermawan. 2017. Karateristik Pasien Glakukoma Berdasarkan Faktor Interristik Dirumah Sakit Pertamina Bintang Amin Bandar Lampung. Jurnal Ilmu Kedokteran Dan </w:t>
      </w:r>
      <w:proofErr w:type="gramStart"/>
      <w:r w:rsidRPr="00C727A7">
        <w:rPr>
          <w:rFonts w:ascii="Times New Roman" w:hAnsi="Times New Roman" w:cs="Times New Roman"/>
          <w:sz w:val="24"/>
          <w:szCs w:val="24"/>
        </w:rPr>
        <w:t>Kesehatan,Volume</w:t>
      </w:r>
      <w:proofErr w:type="gramEnd"/>
      <w:r w:rsidRPr="00C727A7">
        <w:rPr>
          <w:rFonts w:ascii="Times New Roman" w:hAnsi="Times New Roman" w:cs="Times New Roman"/>
          <w:sz w:val="24"/>
          <w:szCs w:val="24"/>
        </w:rPr>
        <w:t xml:space="preserve"> 4,Nomer 2,April 2017. </w:t>
      </w:r>
    </w:p>
    <w:p w14:paraId="366DB3B5" w14:textId="77777777" w:rsidR="007077DC" w:rsidRPr="00C727A7" w:rsidRDefault="007077DC"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Permenkes no 72 tahun 2016 tentang Standar Pelayanan Kefarmasian di Rumah Sakit</w:t>
      </w:r>
    </w:p>
    <w:p w14:paraId="2994071D" w14:textId="77777777" w:rsidR="007077DC" w:rsidRPr="00C727A7" w:rsidRDefault="007077DC"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 xml:space="preserve">Prime Open-Angel Glaucoma Preferred Practice Pattern 2020. </w:t>
      </w:r>
    </w:p>
    <w:p w14:paraId="2EE1ADA4" w14:textId="77777777" w:rsidR="007077DC" w:rsidRPr="00C727A7" w:rsidRDefault="007077DC" w:rsidP="001518DB">
      <w:pPr>
        <w:ind w:left="567" w:hanging="567"/>
        <w:jc w:val="both"/>
        <w:rPr>
          <w:rFonts w:ascii="Times New Roman" w:hAnsi="Times New Roman" w:cs="Times New Roman"/>
          <w:sz w:val="24"/>
          <w:szCs w:val="24"/>
        </w:rPr>
      </w:pPr>
      <w:proofErr w:type="gramStart"/>
      <w:r w:rsidRPr="00C727A7">
        <w:rPr>
          <w:rFonts w:ascii="Times New Roman" w:hAnsi="Times New Roman" w:cs="Times New Roman"/>
          <w:sz w:val="24"/>
          <w:szCs w:val="24"/>
        </w:rPr>
        <w:t>Romdhoni,M</w:t>
      </w:r>
      <w:proofErr w:type="gramEnd"/>
      <w:r w:rsidRPr="00C727A7">
        <w:rPr>
          <w:rFonts w:ascii="Times New Roman" w:hAnsi="Times New Roman" w:cs="Times New Roman"/>
          <w:sz w:val="24"/>
          <w:szCs w:val="24"/>
        </w:rPr>
        <w:t>.Fadhol . 2020.kaidah penulisan resep.Yogyakarta.CV Budi Utama.</w:t>
      </w:r>
    </w:p>
    <w:p w14:paraId="22CF38B5" w14:textId="77777777" w:rsidR="007077DC" w:rsidRPr="00C727A7" w:rsidRDefault="007077DC"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Siswoyo, Latifa Aini dan Santi Rahayu. 2018. Hubungan tingkat pengetahuan dengan Upaya Pencegahan Penyakit Glaukoma Pada Kien Berisiko Di Wilayah Kerja Puskesmas Jenggawah Kabupaten Jember. E-Jurnal Pustaka Kesehatan, Vol.6(no.2</w:t>
      </w:r>
      <w:proofErr w:type="gramStart"/>
      <w:r w:rsidRPr="00C727A7">
        <w:rPr>
          <w:rFonts w:ascii="Times New Roman" w:hAnsi="Times New Roman" w:cs="Times New Roman"/>
          <w:sz w:val="24"/>
          <w:szCs w:val="24"/>
        </w:rPr>
        <w:t>).Mei</w:t>
      </w:r>
      <w:proofErr w:type="gramEnd"/>
      <w:r w:rsidRPr="00C727A7">
        <w:rPr>
          <w:rFonts w:ascii="Times New Roman" w:hAnsi="Times New Roman" w:cs="Times New Roman"/>
          <w:sz w:val="24"/>
          <w:szCs w:val="24"/>
        </w:rPr>
        <w:t xml:space="preserve">,2018. </w:t>
      </w:r>
    </w:p>
    <w:p w14:paraId="02BF4037" w14:textId="77777777" w:rsidR="007077DC" w:rsidRDefault="007077DC" w:rsidP="001518DB">
      <w:pPr>
        <w:ind w:left="567" w:hanging="567"/>
        <w:jc w:val="both"/>
        <w:rPr>
          <w:rFonts w:ascii="Times New Roman" w:hAnsi="Times New Roman" w:cs="Times New Roman"/>
          <w:sz w:val="24"/>
          <w:szCs w:val="24"/>
        </w:rPr>
      </w:pPr>
      <w:proofErr w:type="gramStart"/>
      <w:r w:rsidRPr="00C727A7">
        <w:rPr>
          <w:rFonts w:ascii="Times New Roman" w:hAnsi="Times New Roman" w:cs="Times New Roman"/>
          <w:sz w:val="24"/>
          <w:szCs w:val="24"/>
        </w:rPr>
        <w:t>Susanto ,Yugo</w:t>
      </w:r>
      <w:proofErr w:type="gramEnd"/>
      <w:r w:rsidRPr="00C727A7">
        <w:rPr>
          <w:rFonts w:ascii="Times New Roman" w:hAnsi="Times New Roman" w:cs="Times New Roman"/>
          <w:sz w:val="24"/>
          <w:szCs w:val="24"/>
        </w:rPr>
        <w:t>, Sri Bangun dan Elly Purwati. 2019. Pola Peresepan Obat Antibiabetik Pada Pasien Diabetes Tipe 2 Di Poli Dalam RS “X” Sidoarjo Periode OktoberDesember 2019. Jurnal Farmasi Indonesia AFAMEDIS Vol. 1 No.</w:t>
      </w:r>
    </w:p>
    <w:p w14:paraId="7E0F23E4" w14:textId="77777777" w:rsidR="007077DC" w:rsidRPr="00B60578" w:rsidRDefault="007077DC"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Teori dan Penerapan Farmasi Rumah </w:t>
      </w:r>
      <w:proofErr w:type="gramStart"/>
      <w:r w:rsidRPr="00B60578">
        <w:rPr>
          <w:rFonts w:ascii="Times New Roman" w:hAnsi="Times New Roman" w:cs="Times New Roman"/>
          <w:sz w:val="24"/>
          <w:szCs w:val="24"/>
        </w:rPr>
        <w:t>Sakit,Jakarta</w:t>
      </w:r>
      <w:proofErr w:type="gramEnd"/>
      <w:r w:rsidRPr="00B60578">
        <w:rPr>
          <w:rFonts w:ascii="Times New Roman" w:hAnsi="Times New Roman" w:cs="Times New Roman"/>
          <w:sz w:val="24"/>
          <w:szCs w:val="24"/>
        </w:rPr>
        <w:t xml:space="preserve">: Penerbit Buku Kedokteran ECG Undang Undang Republik Indonesia Nomor 44 Tahun 2009. Rumah Sakit. Jakarta: Lembaran Negara Republik Indonesia Tahun 2009 Nomor 153. </w:t>
      </w:r>
    </w:p>
    <w:p w14:paraId="6EECD475" w14:textId="77777777" w:rsidR="00B60578" w:rsidRDefault="00B60578" w:rsidP="001518DB">
      <w:pPr>
        <w:ind w:left="567" w:hanging="567"/>
        <w:jc w:val="both"/>
      </w:pPr>
    </w:p>
    <w:sectPr w:rsidR="00B60578" w:rsidSect="00B60578">
      <w:type w:val="continuous"/>
      <w:pgSz w:w="11906" w:h="16838" w:code="9"/>
      <w:pgMar w:top="1276" w:right="1276" w:bottom="1276" w:left="141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64DB3" w14:textId="77777777" w:rsidR="00B2787E" w:rsidRDefault="00B2787E">
      <w:pPr>
        <w:spacing w:after="0" w:line="240" w:lineRule="auto"/>
      </w:pPr>
      <w:r>
        <w:separator/>
      </w:r>
    </w:p>
  </w:endnote>
  <w:endnote w:type="continuationSeparator" w:id="0">
    <w:p w14:paraId="6E982332" w14:textId="77777777" w:rsidR="00B2787E" w:rsidRDefault="00B27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93795000"/>
      <w:docPartObj>
        <w:docPartGallery w:val="Page Numbers (Bottom of Page)"/>
        <w:docPartUnique/>
      </w:docPartObj>
    </w:sdtPr>
    <w:sdtEndPr>
      <w:rPr>
        <w:noProof/>
      </w:rPr>
    </w:sdtEndPr>
    <w:sdtContent>
      <w:p w14:paraId="5F90E107" w14:textId="5D99D33A" w:rsidR="00CB42CE" w:rsidRPr="00CB42CE" w:rsidRDefault="00CB42CE">
        <w:pPr>
          <w:pStyle w:val="Footer"/>
          <w:jc w:val="center"/>
          <w:rPr>
            <w:rFonts w:ascii="Times New Roman" w:hAnsi="Times New Roman" w:cs="Times New Roman"/>
          </w:rPr>
        </w:pPr>
        <w:r w:rsidRPr="00CB42CE">
          <w:rPr>
            <w:rFonts w:ascii="Times New Roman" w:hAnsi="Times New Roman" w:cs="Times New Roman"/>
          </w:rPr>
          <w:fldChar w:fldCharType="begin"/>
        </w:r>
        <w:r w:rsidRPr="00CB42CE">
          <w:rPr>
            <w:rFonts w:ascii="Times New Roman" w:hAnsi="Times New Roman" w:cs="Times New Roman"/>
          </w:rPr>
          <w:instrText xml:space="preserve"> PAGE   \* MERGEFORMAT </w:instrText>
        </w:r>
        <w:r w:rsidRPr="00CB42CE">
          <w:rPr>
            <w:rFonts w:ascii="Times New Roman" w:hAnsi="Times New Roman" w:cs="Times New Roman"/>
          </w:rPr>
          <w:fldChar w:fldCharType="separate"/>
        </w:r>
        <w:r w:rsidRPr="00CB42CE">
          <w:rPr>
            <w:rFonts w:ascii="Times New Roman" w:hAnsi="Times New Roman" w:cs="Times New Roman"/>
            <w:noProof/>
          </w:rPr>
          <w:t>2</w:t>
        </w:r>
        <w:r w:rsidRPr="00CB42CE">
          <w:rPr>
            <w:rFonts w:ascii="Times New Roman" w:hAnsi="Times New Roman" w:cs="Times New Roman"/>
            <w:noProof/>
          </w:rPr>
          <w:fldChar w:fldCharType="end"/>
        </w:r>
      </w:p>
    </w:sdtContent>
  </w:sdt>
  <w:p w14:paraId="20F49662" w14:textId="77777777" w:rsidR="00093257" w:rsidRPr="00CB42CE" w:rsidRDefault="00093257">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62137421"/>
      <w:docPartObj>
        <w:docPartGallery w:val="Page Numbers (Bottom of Page)"/>
        <w:docPartUnique/>
      </w:docPartObj>
    </w:sdtPr>
    <w:sdtEndPr>
      <w:rPr>
        <w:noProof/>
      </w:rPr>
    </w:sdtEndPr>
    <w:sdtContent>
      <w:p w14:paraId="4D185CBF" w14:textId="47B024AF" w:rsidR="00CB42CE" w:rsidRPr="00CB42CE" w:rsidRDefault="00CB42CE">
        <w:pPr>
          <w:pStyle w:val="Footer"/>
          <w:jc w:val="center"/>
          <w:rPr>
            <w:rFonts w:ascii="Times New Roman" w:hAnsi="Times New Roman" w:cs="Times New Roman"/>
          </w:rPr>
        </w:pPr>
        <w:r w:rsidRPr="00CB42CE">
          <w:rPr>
            <w:rFonts w:ascii="Times New Roman" w:hAnsi="Times New Roman" w:cs="Times New Roman"/>
          </w:rPr>
          <w:fldChar w:fldCharType="begin"/>
        </w:r>
        <w:r w:rsidRPr="00CB42CE">
          <w:rPr>
            <w:rFonts w:ascii="Times New Roman" w:hAnsi="Times New Roman" w:cs="Times New Roman"/>
          </w:rPr>
          <w:instrText xml:space="preserve"> PAGE   \* MERGEFORMAT </w:instrText>
        </w:r>
        <w:r w:rsidRPr="00CB42CE">
          <w:rPr>
            <w:rFonts w:ascii="Times New Roman" w:hAnsi="Times New Roman" w:cs="Times New Roman"/>
          </w:rPr>
          <w:fldChar w:fldCharType="separate"/>
        </w:r>
        <w:r w:rsidRPr="00CB42CE">
          <w:rPr>
            <w:rFonts w:ascii="Times New Roman" w:hAnsi="Times New Roman" w:cs="Times New Roman"/>
            <w:noProof/>
          </w:rPr>
          <w:t>2</w:t>
        </w:r>
        <w:r w:rsidRPr="00CB42CE">
          <w:rPr>
            <w:rFonts w:ascii="Times New Roman" w:hAnsi="Times New Roman" w:cs="Times New Roman"/>
            <w:noProof/>
          </w:rPr>
          <w:fldChar w:fldCharType="end"/>
        </w:r>
      </w:p>
    </w:sdtContent>
  </w:sdt>
  <w:p w14:paraId="60FF3195" w14:textId="4A7BEF2C" w:rsidR="00C31A46" w:rsidRDefault="00B2787E" w:rsidP="00C31A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8427" w14:textId="77777777" w:rsidR="00B2787E" w:rsidRDefault="00B2787E">
      <w:pPr>
        <w:spacing w:after="0" w:line="240" w:lineRule="auto"/>
      </w:pPr>
      <w:r>
        <w:separator/>
      </w:r>
    </w:p>
  </w:footnote>
  <w:footnote w:type="continuationSeparator" w:id="0">
    <w:p w14:paraId="014EE9D1" w14:textId="77777777" w:rsidR="00B2787E" w:rsidRDefault="00B27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0856" w14:textId="0DF41187" w:rsidR="00C31A46" w:rsidRPr="00C31A46" w:rsidRDefault="00554E98" w:rsidP="00C31A46">
    <w:pPr>
      <w:pStyle w:val="Header"/>
      <w:tabs>
        <w:tab w:val="right" w:pos="9155"/>
      </w:tabs>
      <w:rPr>
        <w:rFonts w:ascii="Times New Roman" w:hAnsi="Times New Roman" w:cs="Times New Roman"/>
      </w:rPr>
    </w:pPr>
    <w:r>
      <w:tab/>
    </w:r>
    <w:r w:rsidRPr="00331CDC">
      <w:rPr>
        <w:rFonts w:ascii="Times New Roman" w:hAnsi="Times New Roman" w:cs="Times New Roman"/>
        <w:b/>
      </w:rPr>
      <w:t>Jurnal Farmasi Indonesia</w:t>
    </w:r>
    <w:r>
      <w:rPr>
        <w:rFonts w:ascii="Times New Roman" w:hAnsi="Times New Roman" w:cs="Times New Roman"/>
        <w:b/>
      </w:rPr>
      <w:t xml:space="preserve"> |</w:t>
    </w:r>
    <w:r w:rsidRPr="00331CDC">
      <w:rPr>
        <w:rFonts w:ascii="Times New Roman" w:hAnsi="Times New Roman" w:cs="Times New Roman"/>
        <w:b/>
      </w:rPr>
      <w:t xml:space="preserve"> </w:t>
    </w:r>
    <w:proofErr w:type="gramStart"/>
    <w:r>
      <w:rPr>
        <w:rFonts w:ascii="Times New Roman" w:hAnsi="Times New Roman" w:cs="Times New Roman"/>
        <w:b/>
      </w:rPr>
      <w:t xml:space="preserve">AFAMEDIS </w:t>
    </w:r>
    <w:r>
      <w:rPr>
        <w:rFonts w:ascii="Times New Roman" w:hAnsi="Times New Roman" w:cs="Times New Roman"/>
      </w:rPr>
      <w:t>,</w:t>
    </w:r>
    <w:proofErr w:type="gramEnd"/>
    <w:r>
      <w:rPr>
        <w:rFonts w:ascii="Times New Roman" w:hAnsi="Times New Roman" w:cs="Times New Roman"/>
      </w:rPr>
      <w:t xml:space="preserve"> 202</w:t>
    </w:r>
    <w:r w:rsidR="00093257">
      <w:rPr>
        <w:rFonts w:ascii="Times New Roman" w:hAnsi="Times New Roman" w:cs="Times New Roman"/>
      </w:rPr>
      <w:t>3</w:t>
    </w:r>
    <w:r>
      <w:rPr>
        <w:rFonts w:ascii="Times New Roman" w:hAnsi="Times New Roman" w:cs="Times New Roman"/>
      </w:rPr>
      <w:t xml:space="preserve">; </w:t>
    </w:r>
    <w:r w:rsidR="00CB42CE">
      <w:rPr>
        <w:rFonts w:ascii="Times New Roman" w:hAnsi="Times New Roman" w:cs="Times New Roman"/>
      </w:rPr>
      <w:t>04</w:t>
    </w:r>
    <w:r>
      <w:rPr>
        <w:rFonts w:ascii="Times New Roman" w:hAnsi="Times New Roman" w:cs="Times New Roman"/>
      </w:rPr>
      <w:t>(</w:t>
    </w:r>
    <w:r w:rsidR="00CB42CE">
      <w:rPr>
        <w:rFonts w:ascii="Times New Roman" w:hAnsi="Times New Roman" w:cs="Times New Roman"/>
      </w:rPr>
      <w:t>2</w:t>
    </w:r>
    <w:r>
      <w:rPr>
        <w:rFonts w:ascii="Times New Roman" w:hAnsi="Times New Roman" w:cs="Times New Roman"/>
      </w:rPr>
      <w:t xml:space="preserve">): Hal. </w:t>
    </w:r>
    <w:r w:rsidR="00B21C0F">
      <w:rPr>
        <w:rFonts w:ascii="Times New Roman" w:hAnsi="Times New Roman" w:cs="Times New Roman"/>
      </w:rPr>
      <w:t>89-93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A7EF" w14:textId="224B3382" w:rsidR="00C31A46" w:rsidRPr="008B2119" w:rsidRDefault="00554E98" w:rsidP="00C31A46">
    <w:pPr>
      <w:pStyle w:val="Header"/>
      <w:tabs>
        <w:tab w:val="left" w:pos="709"/>
        <w:tab w:val="right" w:pos="9212"/>
      </w:tabs>
      <w:jc w:val="both"/>
      <w:rPr>
        <w:rFonts w:ascii="Times New Roman" w:hAnsi="Times New Roman" w:cs="Times New Roman"/>
      </w:rPr>
    </w:pPr>
    <w:r w:rsidRPr="00331CDC">
      <w:rPr>
        <w:rFonts w:ascii="Times New Roman" w:hAnsi="Times New Roman" w:cs="Times New Roman"/>
        <w:b/>
        <w:i/>
        <w:noProof/>
      </w:rPr>
      <w:drawing>
        <wp:anchor distT="0" distB="0" distL="114300" distR="114300" simplePos="0" relativeHeight="251659264" behindDoc="1" locked="0" layoutInCell="1" allowOverlap="1" wp14:anchorId="6ECECD6B" wp14:editId="0EAB745D">
          <wp:simplePos x="0" y="0"/>
          <wp:positionH relativeFrom="column">
            <wp:posOffset>-317</wp:posOffset>
          </wp:positionH>
          <wp:positionV relativeFrom="paragraph">
            <wp:posOffset>-2222</wp:posOffset>
          </wp:positionV>
          <wp:extent cx="442550" cy="457200"/>
          <wp:effectExtent l="0" t="0" r="0" b="0"/>
          <wp:wrapNone/>
          <wp:docPr id="18" name="Picture 2" descr="https://www.journal-afamedis.com/public/journals/1/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journal-afamedis.com/public/journals/1/homepageImage_en_U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4453" t="1" r="7908" b="38231"/>
                  <a:stretch/>
                </pic:blipFill>
                <pic:spPr bwMode="auto">
                  <a:xfrm>
                    <a:off x="0" y="0"/>
                    <a:ext cx="459637" cy="474852"/>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i/>
      </w:rPr>
      <w:tab/>
    </w:r>
    <w:r w:rsidRPr="00331CDC">
      <w:rPr>
        <w:rFonts w:ascii="Times New Roman" w:hAnsi="Times New Roman" w:cs="Times New Roman"/>
        <w:b/>
      </w:rPr>
      <w:t>Jurnal Farmasi Indonesia</w:t>
    </w:r>
    <w:r>
      <w:rPr>
        <w:rFonts w:ascii="Times New Roman" w:hAnsi="Times New Roman" w:cs="Times New Roman"/>
        <w:b/>
      </w:rPr>
      <w:t xml:space="preserve"> |</w:t>
    </w:r>
    <w:r w:rsidRPr="00331CDC">
      <w:rPr>
        <w:rFonts w:ascii="Times New Roman" w:hAnsi="Times New Roman" w:cs="Times New Roman"/>
        <w:b/>
      </w:rPr>
      <w:t xml:space="preserve"> </w:t>
    </w:r>
    <w:r>
      <w:rPr>
        <w:rFonts w:ascii="Times New Roman" w:hAnsi="Times New Roman" w:cs="Times New Roman"/>
        <w:b/>
      </w:rPr>
      <w:t xml:space="preserve">AFAMEDIS </w:t>
    </w:r>
    <w:r>
      <w:rPr>
        <w:rFonts w:ascii="Times New Roman" w:hAnsi="Times New Roman" w:cs="Times New Roman"/>
        <w:b/>
        <w:i/>
      </w:rPr>
      <w:tab/>
      <w:t xml:space="preserve">                       Volume </w:t>
    </w:r>
    <w:r w:rsidR="00093257">
      <w:rPr>
        <w:rFonts w:ascii="Times New Roman" w:hAnsi="Times New Roman" w:cs="Times New Roman"/>
        <w:b/>
        <w:i/>
      </w:rPr>
      <w:t>04</w:t>
    </w:r>
    <w:r>
      <w:rPr>
        <w:rFonts w:ascii="Times New Roman" w:hAnsi="Times New Roman" w:cs="Times New Roman"/>
        <w:b/>
        <w:i/>
      </w:rPr>
      <w:t xml:space="preserve">, Issue </w:t>
    </w:r>
    <w:r w:rsidR="00093257">
      <w:rPr>
        <w:rFonts w:ascii="Times New Roman" w:hAnsi="Times New Roman" w:cs="Times New Roman"/>
        <w:b/>
        <w:i/>
      </w:rPr>
      <w:t>02</w:t>
    </w:r>
    <w:r>
      <w:rPr>
        <w:rFonts w:ascii="Times New Roman" w:hAnsi="Times New Roman" w:cs="Times New Roman"/>
        <w:b/>
        <w:i/>
      </w:rPr>
      <w:t xml:space="preserve">, </w:t>
    </w:r>
    <w:r w:rsidR="00093257">
      <w:rPr>
        <w:rFonts w:ascii="Times New Roman" w:hAnsi="Times New Roman" w:cs="Times New Roman"/>
        <w:b/>
        <w:i/>
      </w:rPr>
      <w:t>September 2023</w:t>
    </w:r>
  </w:p>
  <w:p w14:paraId="20CF4029" w14:textId="77777777" w:rsidR="00C31A46" w:rsidRDefault="00554E98" w:rsidP="00C31A46">
    <w:pPr>
      <w:pStyle w:val="Header"/>
      <w:tabs>
        <w:tab w:val="left" w:pos="709"/>
        <w:tab w:val="right" w:pos="9212"/>
      </w:tabs>
      <w:jc w:val="both"/>
      <w:rPr>
        <w:rFonts w:ascii="Times New Roman" w:hAnsi="Times New Roman" w:cs="Times New Roman"/>
        <w:sz w:val="20"/>
        <w:szCs w:val="20"/>
      </w:rPr>
    </w:pPr>
    <w:r>
      <w:rPr>
        <w:rFonts w:ascii="Times New Roman" w:hAnsi="Times New Roman" w:cs="Times New Roman"/>
        <w:sz w:val="20"/>
        <w:szCs w:val="20"/>
      </w:rPr>
      <w:tab/>
    </w:r>
    <w:r w:rsidRPr="008A7079">
      <w:rPr>
        <w:rFonts w:ascii="Times New Roman" w:hAnsi="Times New Roman" w:cs="Times New Roman"/>
        <w:sz w:val="20"/>
        <w:szCs w:val="20"/>
      </w:rPr>
      <w:t xml:space="preserve">ISSN: </w:t>
    </w:r>
    <w:r>
      <w:rPr>
        <w:rFonts w:ascii="Times New Roman" w:hAnsi="Times New Roman" w:cs="Times New Roman"/>
        <w:sz w:val="20"/>
      </w:rPr>
      <w:t>2721-3269</w:t>
    </w:r>
    <w:r>
      <w:rPr>
        <w:rFonts w:ascii="Times New Roman" w:hAnsi="Times New Roman" w:cs="Times New Roman"/>
        <w:sz w:val="20"/>
        <w:szCs w:val="20"/>
      </w:rPr>
      <w:tab/>
    </w:r>
    <w:r>
      <w:rPr>
        <w:rFonts w:ascii="Times New Roman" w:hAnsi="Times New Roman" w:cs="Times New Roman"/>
        <w:sz w:val="20"/>
        <w:szCs w:val="20"/>
      </w:rPr>
      <w:tab/>
    </w:r>
  </w:p>
  <w:p w14:paraId="49DD318C" w14:textId="77777777" w:rsidR="00C31A46" w:rsidRPr="00331CDC" w:rsidRDefault="00554E98" w:rsidP="00C31A46">
    <w:pPr>
      <w:pStyle w:val="Header"/>
      <w:tabs>
        <w:tab w:val="left" w:pos="709"/>
        <w:tab w:val="right" w:pos="9212"/>
      </w:tabs>
      <w:jc w:val="right"/>
      <w:rPr>
        <w:rFonts w:ascii="Times New Roman" w:hAnsi="Times New Roman" w:cs="Times New Roman"/>
        <w:sz w:val="20"/>
        <w:szCs w:val="20"/>
      </w:rPr>
    </w:pPr>
    <w:r>
      <w:rPr>
        <w:noProof/>
      </w:rPr>
      <mc:AlternateContent>
        <mc:Choice Requires="wps">
          <w:drawing>
            <wp:anchor distT="0" distB="0" distL="114300" distR="114300" simplePos="0" relativeHeight="251661312" behindDoc="0" locked="0" layoutInCell="1" allowOverlap="1" wp14:anchorId="629BDC3D" wp14:editId="105D02CE">
              <wp:simplePos x="0" y="0"/>
              <wp:positionH relativeFrom="column">
                <wp:posOffset>-895985</wp:posOffset>
              </wp:positionH>
              <wp:positionV relativeFrom="paragraph">
                <wp:posOffset>270510</wp:posOffset>
              </wp:positionV>
              <wp:extent cx="7545705"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7545705"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6607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55pt,21.3pt" to="523.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" strokecolor="#0d0d0d [3069]" strokeweight="1.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B4148DD" wp14:editId="729530AE">
              <wp:simplePos x="0" y="0"/>
              <wp:positionH relativeFrom="column">
                <wp:posOffset>-892175</wp:posOffset>
              </wp:positionH>
              <wp:positionV relativeFrom="paragraph">
                <wp:posOffset>225729</wp:posOffset>
              </wp:positionV>
              <wp:extent cx="7545705" cy="0"/>
              <wp:effectExtent l="0" t="19050" r="55245" b="38100"/>
              <wp:wrapNone/>
              <wp:docPr id="1" name="Straight Connector 1"/>
              <wp:cNvGraphicFramePr/>
              <a:graphic xmlns:a="http://schemas.openxmlformats.org/drawingml/2006/main">
                <a:graphicData uri="http://schemas.microsoft.com/office/word/2010/wordprocessingShape">
                  <wps:wsp>
                    <wps:cNvCnPr/>
                    <wps:spPr>
                      <a:xfrm>
                        <a:off x="0" y="0"/>
                        <a:ext cx="7545705" cy="0"/>
                      </a:xfrm>
                      <a:prstGeom prst="line">
                        <a:avLst/>
                      </a:prstGeom>
                      <a:ln w="571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1298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25pt,17.75pt" to="523.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" strokecolor="#0d0d0d [3069]" strokeweight="4.5pt">
              <v:stroke joinstyle="miter"/>
            </v:line>
          </w:pict>
        </mc:Fallback>
      </mc:AlternateContent>
    </w:r>
    <w:r>
      <w:rPr>
        <w:rFonts w:ascii="Times New Roman" w:hAnsi="Times New Roman" w:cs="Times New Roman"/>
        <w:sz w:val="20"/>
        <w:szCs w:val="20"/>
      </w:rPr>
      <w:tab/>
    </w:r>
    <w:r>
      <w:rPr>
        <w:rFonts w:ascii="Times New Roman" w:hAnsi="Times New Roman" w:cs="Times New Roman"/>
        <w:sz w:val="20"/>
        <w:szCs w:val="20"/>
      </w:rPr>
      <w:tab/>
    </w:r>
    <w:hyperlink r:id="rId2" w:history="1">
      <w:r w:rsidRPr="00331CDC">
        <w:rPr>
          <w:rStyle w:val="Hyperlink"/>
          <w:rFonts w:ascii="Times New Roman" w:hAnsi="Times New Roman" w:cs="Times New Roman"/>
        </w:rPr>
        <w:t>https://www.journal-afamedis.com/index.php/afamedis</w:t>
      </w:r>
    </w:hyperlink>
    <w:r w:rsidRPr="00331CDC">
      <w:rPr>
        <w:rFonts w:ascii="Times New Roman" w:hAnsi="Times New Roman" w:cs="Times New Roman"/>
      </w:rPr>
      <w:t xml:space="preserve"> </w:t>
    </w:r>
    <w:r w:rsidRPr="00331CDC">
      <w:rPr>
        <w:rFonts w:ascii="Times New Roman" w:hAnsi="Times New Roman" w:cs="Times New Roman"/>
        <w:sz w:val="20"/>
        <w:szCs w:val="20"/>
      </w:rPr>
      <w:t xml:space="preserve"> </w:t>
    </w:r>
    <w:r w:rsidRPr="00331CDC">
      <w:rPr>
        <w:rFonts w:ascii="Times New Roman" w:hAnsi="Times New Roman" w:cs="Times New Roman"/>
        <w:color w:val="000000" w:themeColor="text1"/>
        <w:sz w:val="20"/>
        <w:szCs w:val="20"/>
      </w:rPr>
      <w:t xml:space="preserve"> </w:t>
    </w:r>
  </w:p>
  <w:p w14:paraId="45C29ABB" w14:textId="77777777" w:rsidR="00C31A46" w:rsidRDefault="00B27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D05BC"/>
    <w:multiLevelType w:val="hybridMultilevel"/>
    <w:tmpl w:val="3FA04634"/>
    <w:lvl w:ilvl="0" w:tplc="855E089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6671C56"/>
    <w:multiLevelType w:val="multilevel"/>
    <w:tmpl w:val="E4EA70F4"/>
    <w:lvl w:ilvl="0">
      <w:start w:val="2"/>
      <w:numFmt w:val="upperRoman"/>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AF01ABC"/>
    <w:multiLevelType w:val="hybridMultilevel"/>
    <w:tmpl w:val="F1388FDC"/>
    <w:lvl w:ilvl="0" w:tplc="16ECD662">
      <w:start w:val="3"/>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C01043D"/>
    <w:multiLevelType w:val="hybridMultilevel"/>
    <w:tmpl w:val="EF10E81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50064249"/>
    <w:multiLevelType w:val="hybridMultilevel"/>
    <w:tmpl w:val="CF8A7D62"/>
    <w:lvl w:ilvl="0" w:tplc="5060039C">
      <w:start w:val="3"/>
      <w:numFmt w:val="upperRoman"/>
      <w:lvlText w:val="%1."/>
      <w:lvlJc w:val="left"/>
      <w:pPr>
        <w:ind w:left="1080" w:hanging="72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F6732B"/>
    <w:multiLevelType w:val="multilevel"/>
    <w:tmpl w:val="64103F0C"/>
    <w:lvl w:ilvl="0">
      <w:start w:val="1"/>
      <w:numFmt w:val="upperRoman"/>
      <w:lvlText w:val="%1."/>
      <w:lvlJc w:val="left"/>
      <w:pPr>
        <w:ind w:left="360" w:hanging="360"/>
      </w:pPr>
      <w:rPr>
        <w:rFonts w:ascii="Times New Roman" w:hAnsi="Times New Roman" w:cs="Times New Roman" w:hint="default"/>
        <w:b/>
        <w:i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C00372D"/>
    <w:multiLevelType w:val="hybridMultilevel"/>
    <w:tmpl w:val="810899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A521638"/>
    <w:multiLevelType w:val="hybridMultilevel"/>
    <w:tmpl w:val="A1C0D8F2"/>
    <w:lvl w:ilvl="0" w:tplc="606A53E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F2"/>
    <w:rsid w:val="00081F10"/>
    <w:rsid w:val="000905ED"/>
    <w:rsid w:val="00093257"/>
    <w:rsid w:val="000E60B6"/>
    <w:rsid w:val="001518DB"/>
    <w:rsid w:val="001940BE"/>
    <w:rsid w:val="001C788C"/>
    <w:rsid w:val="00214B66"/>
    <w:rsid w:val="00247818"/>
    <w:rsid w:val="002A10C2"/>
    <w:rsid w:val="002A6A03"/>
    <w:rsid w:val="002D37AF"/>
    <w:rsid w:val="002E0303"/>
    <w:rsid w:val="002F6724"/>
    <w:rsid w:val="00312538"/>
    <w:rsid w:val="003D2BC7"/>
    <w:rsid w:val="00447903"/>
    <w:rsid w:val="004554B0"/>
    <w:rsid w:val="004953A0"/>
    <w:rsid w:val="00502E56"/>
    <w:rsid w:val="00504FCA"/>
    <w:rsid w:val="00521C43"/>
    <w:rsid w:val="00527DC2"/>
    <w:rsid w:val="0053166D"/>
    <w:rsid w:val="00554E98"/>
    <w:rsid w:val="0056399B"/>
    <w:rsid w:val="005E20D5"/>
    <w:rsid w:val="00620CAC"/>
    <w:rsid w:val="00685067"/>
    <w:rsid w:val="007077DC"/>
    <w:rsid w:val="00762749"/>
    <w:rsid w:val="00764929"/>
    <w:rsid w:val="007734F2"/>
    <w:rsid w:val="007761C5"/>
    <w:rsid w:val="007A2E7C"/>
    <w:rsid w:val="007C5C88"/>
    <w:rsid w:val="007E2004"/>
    <w:rsid w:val="007E7762"/>
    <w:rsid w:val="007F287E"/>
    <w:rsid w:val="00822174"/>
    <w:rsid w:val="00847339"/>
    <w:rsid w:val="008D5827"/>
    <w:rsid w:val="00944583"/>
    <w:rsid w:val="00961E94"/>
    <w:rsid w:val="009673FF"/>
    <w:rsid w:val="00974E34"/>
    <w:rsid w:val="00987A18"/>
    <w:rsid w:val="00A045AB"/>
    <w:rsid w:val="00A04750"/>
    <w:rsid w:val="00A40614"/>
    <w:rsid w:val="00AD571E"/>
    <w:rsid w:val="00AD7591"/>
    <w:rsid w:val="00B164B5"/>
    <w:rsid w:val="00B21C0F"/>
    <w:rsid w:val="00B2787E"/>
    <w:rsid w:val="00B520DC"/>
    <w:rsid w:val="00B52A33"/>
    <w:rsid w:val="00B555B9"/>
    <w:rsid w:val="00B60578"/>
    <w:rsid w:val="00BE2B8E"/>
    <w:rsid w:val="00C727A7"/>
    <w:rsid w:val="00CA1D1F"/>
    <w:rsid w:val="00CB3FF8"/>
    <w:rsid w:val="00CB42CE"/>
    <w:rsid w:val="00D06E2D"/>
    <w:rsid w:val="00D102A0"/>
    <w:rsid w:val="00D32EC4"/>
    <w:rsid w:val="00D52F8E"/>
    <w:rsid w:val="00D73214"/>
    <w:rsid w:val="00D74C82"/>
    <w:rsid w:val="00D80452"/>
    <w:rsid w:val="00DD5B74"/>
    <w:rsid w:val="00E34084"/>
    <w:rsid w:val="00E4012C"/>
    <w:rsid w:val="00E72AEA"/>
    <w:rsid w:val="00EF5DC4"/>
    <w:rsid w:val="00F3129C"/>
    <w:rsid w:val="00F52F7D"/>
    <w:rsid w:val="00F71676"/>
    <w:rsid w:val="00FB1727"/>
    <w:rsid w:val="00FC2DC0"/>
    <w:rsid w:val="00FE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D559"/>
  <w15:chartTrackingRefBased/>
  <w15:docId w15:val="{2489C251-39C4-44EC-B2A6-E400B87F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F2"/>
  </w:style>
  <w:style w:type="paragraph" w:styleId="Heading1">
    <w:name w:val="heading 1"/>
    <w:basedOn w:val="Normal"/>
    <w:next w:val="Normal"/>
    <w:link w:val="Heading1Char"/>
    <w:autoRedefine/>
    <w:uiPriority w:val="9"/>
    <w:qFormat/>
    <w:rsid w:val="007C5C88"/>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C88"/>
    <w:rPr>
      <w:rFonts w:ascii="Times New Roman" w:eastAsiaTheme="majorEastAsia" w:hAnsi="Times New Roman" w:cstheme="majorBidi"/>
      <w:b/>
      <w:color w:val="000000" w:themeColor="text1"/>
      <w:sz w:val="24"/>
      <w:szCs w:val="32"/>
    </w:rPr>
  </w:style>
  <w:style w:type="paragraph" w:styleId="Header">
    <w:name w:val="header"/>
    <w:basedOn w:val="Normal"/>
    <w:link w:val="HeaderChar"/>
    <w:uiPriority w:val="99"/>
    <w:unhideWhenUsed/>
    <w:rsid w:val="00773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4F2"/>
  </w:style>
  <w:style w:type="paragraph" w:styleId="Footer">
    <w:name w:val="footer"/>
    <w:basedOn w:val="Normal"/>
    <w:link w:val="FooterChar"/>
    <w:uiPriority w:val="99"/>
    <w:unhideWhenUsed/>
    <w:rsid w:val="00773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4F2"/>
  </w:style>
  <w:style w:type="character" w:styleId="Hyperlink">
    <w:name w:val="Hyperlink"/>
    <w:basedOn w:val="DefaultParagraphFont"/>
    <w:uiPriority w:val="99"/>
    <w:unhideWhenUsed/>
    <w:rsid w:val="007734F2"/>
    <w:rPr>
      <w:color w:val="0563C1" w:themeColor="hyperlink"/>
      <w:u w:val="single"/>
    </w:rPr>
  </w:style>
  <w:style w:type="character" w:customStyle="1" w:styleId="1">
    <w:name w:val="标题1"/>
    <w:basedOn w:val="DefaultParagraphFont"/>
    <w:uiPriority w:val="1"/>
    <w:rsid w:val="007734F2"/>
    <w:rPr>
      <w:rFonts w:ascii="Times New Roman" w:eastAsia="Times New Roman" w:hAnsi="Times New Roman"/>
      <w:b/>
      <w:sz w:val="28"/>
    </w:rPr>
  </w:style>
  <w:style w:type="character" w:customStyle="1" w:styleId="Authors">
    <w:name w:val="Authors"/>
    <w:basedOn w:val="DefaultParagraphFont"/>
    <w:uiPriority w:val="1"/>
    <w:rsid w:val="007734F2"/>
    <w:rPr>
      <w:rFonts w:ascii="Times New Roman" w:eastAsia="Times New Roman" w:hAnsi="Times New Roman"/>
      <w:color w:val="000000" w:themeColor="text1"/>
      <w:sz w:val="24"/>
    </w:rPr>
  </w:style>
  <w:style w:type="paragraph" w:customStyle="1" w:styleId="Affiliations">
    <w:name w:val="Affiliations"/>
    <w:basedOn w:val="Normal"/>
    <w:link w:val="AffiliationsChar"/>
    <w:rsid w:val="007734F2"/>
    <w:pPr>
      <w:widowControl w:val="0"/>
      <w:spacing w:after="0" w:line="360" w:lineRule="auto"/>
      <w:jc w:val="center"/>
    </w:pPr>
    <w:rPr>
      <w:rFonts w:ascii="Times New Roman" w:eastAsia="Times New Roman" w:hAnsi="Times New Roman"/>
      <w:kern w:val="2"/>
      <w:sz w:val="24"/>
      <w:lang w:eastAsia="zh-CN"/>
    </w:rPr>
  </w:style>
  <w:style w:type="character" w:customStyle="1" w:styleId="AffiliationsChar">
    <w:name w:val="Affiliations Char"/>
    <w:basedOn w:val="DefaultParagraphFont"/>
    <w:link w:val="Affiliations"/>
    <w:rsid w:val="007734F2"/>
    <w:rPr>
      <w:rFonts w:ascii="Times New Roman" w:eastAsia="Times New Roman" w:hAnsi="Times New Roman"/>
      <w:kern w:val="2"/>
      <w:sz w:val="24"/>
      <w:lang w:eastAsia="zh-CN"/>
    </w:rPr>
  </w:style>
  <w:style w:type="paragraph" w:customStyle="1" w:styleId="Abstract">
    <w:name w:val="Abstract"/>
    <w:basedOn w:val="ListParagraph"/>
    <w:link w:val="AbstractChar"/>
    <w:rsid w:val="007734F2"/>
    <w:pPr>
      <w:widowControl w:val="0"/>
      <w:adjustRightInd w:val="0"/>
      <w:spacing w:after="0" w:line="360" w:lineRule="auto"/>
      <w:ind w:left="0"/>
      <w:contextualSpacing w:val="0"/>
      <w:jc w:val="both"/>
    </w:pPr>
    <w:rPr>
      <w:rFonts w:ascii="Times New Roman" w:eastAsiaTheme="minorEastAsia" w:hAnsi="Times New Roman"/>
      <w:kern w:val="2"/>
      <w:sz w:val="21"/>
      <w:lang w:eastAsia="zh-CN"/>
    </w:rPr>
  </w:style>
  <w:style w:type="character" w:customStyle="1" w:styleId="AbstractChar">
    <w:name w:val="Abstract Char"/>
    <w:basedOn w:val="DefaultParagraphFont"/>
    <w:link w:val="Abstract"/>
    <w:rsid w:val="007734F2"/>
    <w:rPr>
      <w:rFonts w:ascii="Times New Roman" w:eastAsiaTheme="minorEastAsia" w:hAnsi="Times New Roman"/>
      <w:kern w:val="2"/>
      <w:sz w:val="21"/>
      <w:lang w:eastAsia="zh-CN"/>
    </w:rPr>
  </w:style>
  <w:style w:type="character" w:customStyle="1" w:styleId="Style1">
    <w:name w:val="Style1"/>
    <w:basedOn w:val="DefaultParagraphFont"/>
    <w:uiPriority w:val="1"/>
    <w:rsid w:val="007734F2"/>
    <w:rPr>
      <w:spacing w:val="0"/>
    </w:rPr>
  </w:style>
  <w:style w:type="paragraph" w:styleId="ListParagraph">
    <w:name w:val="List Paragraph"/>
    <w:aliases w:val="Body of text,List Paragraph1,Colorful List - Accent 11,Title Proposal"/>
    <w:basedOn w:val="Normal"/>
    <w:link w:val="ListParagraphChar"/>
    <w:uiPriority w:val="34"/>
    <w:qFormat/>
    <w:rsid w:val="007734F2"/>
    <w:pPr>
      <w:ind w:left="720"/>
      <w:contextualSpacing/>
    </w:pPr>
  </w:style>
  <w:style w:type="character" w:customStyle="1" w:styleId="ListParagraphChar">
    <w:name w:val="List Paragraph Char"/>
    <w:aliases w:val="Body of text Char,List Paragraph1 Char,Colorful List - Accent 11 Char,Title Proposal Char"/>
    <w:basedOn w:val="DefaultParagraphFont"/>
    <w:link w:val="ListParagraph"/>
    <w:uiPriority w:val="34"/>
    <w:qFormat/>
    <w:rsid w:val="007734F2"/>
  </w:style>
  <w:style w:type="character" w:customStyle="1" w:styleId="Maintext">
    <w:name w:val="Main text"/>
    <w:basedOn w:val="DefaultParagraphFont"/>
    <w:uiPriority w:val="1"/>
    <w:rsid w:val="007734F2"/>
    <w:rPr>
      <w:rFonts w:ascii="Times New Roman" w:hAnsi="Times New Roman"/>
      <w:spacing w:val="0"/>
      <w:w w:val="100"/>
      <w:position w:val="0"/>
      <w:sz w:val="24"/>
      <w14:numSpacing w14:val="default"/>
    </w:rPr>
  </w:style>
  <w:style w:type="paragraph" w:customStyle="1" w:styleId="Heading">
    <w:name w:val="Heading"/>
    <w:basedOn w:val="Normal"/>
    <w:link w:val="HeadingChar"/>
    <w:rsid w:val="007734F2"/>
    <w:pPr>
      <w:widowControl w:val="0"/>
      <w:snapToGrid w:val="0"/>
      <w:spacing w:after="0" w:line="360" w:lineRule="auto"/>
      <w:ind w:firstLineChars="200" w:firstLine="200"/>
      <w:jc w:val="both"/>
    </w:pPr>
    <w:rPr>
      <w:rFonts w:ascii="Times New Roman" w:eastAsia="Times New Roman" w:hAnsi="Times New Roman"/>
      <w:b/>
      <w:kern w:val="2"/>
      <w:sz w:val="24"/>
      <w:lang w:eastAsia="zh-CN"/>
    </w:rPr>
  </w:style>
  <w:style w:type="character" w:customStyle="1" w:styleId="HeadingChar">
    <w:name w:val="Heading Char"/>
    <w:basedOn w:val="DefaultParagraphFont"/>
    <w:link w:val="Heading"/>
    <w:rsid w:val="007734F2"/>
    <w:rPr>
      <w:rFonts w:ascii="Times New Roman" w:eastAsia="Times New Roman" w:hAnsi="Times New Roman"/>
      <w:b/>
      <w:kern w:val="2"/>
      <w:sz w:val="24"/>
      <w:lang w:eastAsia="zh-CN"/>
    </w:rPr>
  </w:style>
  <w:style w:type="paragraph" w:styleId="Bibliography">
    <w:name w:val="Bibliography"/>
    <w:basedOn w:val="Normal"/>
    <w:next w:val="Normal"/>
    <w:uiPriority w:val="37"/>
    <w:unhideWhenUsed/>
    <w:rsid w:val="00D06E2D"/>
    <w:pPr>
      <w:spacing w:after="200" w:line="276" w:lineRule="auto"/>
    </w:pPr>
    <w:rPr>
      <w:rFonts w:ascii="Calibri" w:eastAsia="Times New Roman" w:hAnsi="Calibri" w:cs="Times New Roman"/>
    </w:rPr>
  </w:style>
  <w:style w:type="table" w:styleId="TableGrid">
    <w:name w:val="Table Grid"/>
    <w:basedOn w:val="TableNormal"/>
    <w:uiPriority w:val="59"/>
    <w:rsid w:val="00312538"/>
    <w:pPr>
      <w:spacing w:after="0" w:line="240" w:lineRule="auto"/>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2E56"/>
    <w:rPr>
      <w:color w:val="605E5C"/>
      <w:shd w:val="clear" w:color="auto" w:fill="E1DFDD"/>
    </w:rPr>
  </w:style>
  <w:style w:type="character" w:styleId="CommentReference">
    <w:name w:val="annotation reference"/>
    <w:basedOn w:val="DefaultParagraphFont"/>
    <w:uiPriority w:val="99"/>
    <w:semiHidden/>
    <w:unhideWhenUsed/>
    <w:rsid w:val="0053166D"/>
    <w:rPr>
      <w:sz w:val="16"/>
      <w:szCs w:val="16"/>
    </w:rPr>
  </w:style>
  <w:style w:type="paragraph" w:styleId="CommentText">
    <w:name w:val="annotation text"/>
    <w:basedOn w:val="Normal"/>
    <w:link w:val="CommentTextChar"/>
    <w:uiPriority w:val="99"/>
    <w:semiHidden/>
    <w:unhideWhenUsed/>
    <w:rsid w:val="0053166D"/>
    <w:pPr>
      <w:spacing w:line="240" w:lineRule="auto"/>
    </w:pPr>
    <w:rPr>
      <w:sz w:val="20"/>
      <w:szCs w:val="20"/>
    </w:rPr>
  </w:style>
  <w:style w:type="character" w:customStyle="1" w:styleId="CommentTextChar">
    <w:name w:val="Comment Text Char"/>
    <w:basedOn w:val="DefaultParagraphFont"/>
    <w:link w:val="CommentText"/>
    <w:uiPriority w:val="99"/>
    <w:semiHidden/>
    <w:rsid w:val="0053166D"/>
    <w:rPr>
      <w:sz w:val="20"/>
      <w:szCs w:val="20"/>
    </w:rPr>
  </w:style>
  <w:style w:type="paragraph" w:styleId="CommentSubject">
    <w:name w:val="annotation subject"/>
    <w:basedOn w:val="CommentText"/>
    <w:next w:val="CommentText"/>
    <w:link w:val="CommentSubjectChar"/>
    <w:uiPriority w:val="99"/>
    <w:semiHidden/>
    <w:unhideWhenUsed/>
    <w:rsid w:val="0053166D"/>
    <w:rPr>
      <w:b/>
      <w:bCs/>
    </w:rPr>
  </w:style>
  <w:style w:type="character" w:customStyle="1" w:styleId="CommentSubjectChar">
    <w:name w:val="Comment Subject Char"/>
    <w:basedOn w:val="CommentTextChar"/>
    <w:link w:val="CommentSubject"/>
    <w:uiPriority w:val="99"/>
    <w:semiHidden/>
    <w:rsid w:val="005316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04443">
      <w:bodyDiv w:val="1"/>
      <w:marLeft w:val="0"/>
      <w:marRight w:val="0"/>
      <w:marTop w:val="0"/>
      <w:marBottom w:val="0"/>
      <w:divBdr>
        <w:top w:val="none" w:sz="0" w:space="0" w:color="auto"/>
        <w:left w:val="none" w:sz="0" w:space="0" w:color="auto"/>
        <w:bottom w:val="none" w:sz="0" w:space="0" w:color="auto"/>
        <w:right w:val="none" w:sz="0" w:space="0" w:color="auto"/>
      </w:divBdr>
      <w:divsChild>
        <w:div w:id="1998849197">
          <w:marLeft w:val="0"/>
          <w:marRight w:val="0"/>
          <w:marTop w:val="0"/>
          <w:marBottom w:val="0"/>
          <w:divBdr>
            <w:top w:val="none" w:sz="0" w:space="0" w:color="auto"/>
            <w:left w:val="none" w:sz="0" w:space="0" w:color="auto"/>
            <w:bottom w:val="none" w:sz="0" w:space="0" w:color="auto"/>
            <w:right w:val="none" w:sz="0" w:space="0" w:color="auto"/>
          </w:divBdr>
        </w:div>
        <w:div w:id="1901207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swand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s://www.journal-afamedis.com/index.php/afamedis"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0E53061CA470CB012124CEE13A8CB"/>
        <w:category>
          <w:name w:val="General"/>
          <w:gallery w:val="placeholder"/>
        </w:category>
        <w:types>
          <w:type w:val="bbPlcHdr"/>
        </w:types>
        <w:behaviors>
          <w:behavior w:val="content"/>
        </w:behaviors>
        <w:guid w:val="{303425A4-6863-487E-A6A0-96B81F921F18}"/>
      </w:docPartPr>
      <w:docPartBody>
        <w:p w:rsidR="0098598E" w:rsidRDefault="00C33556" w:rsidP="00C33556">
          <w:pPr>
            <w:pStyle w:val="3370E53061CA470CB012124CEE13A8CB"/>
          </w:pPr>
          <w:r w:rsidRPr="00B12BF8">
            <w:rPr>
              <w:rStyle w:val="PlaceholderText"/>
              <w:rFonts w:hint="eastAsia"/>
            </w:rPr>
            <w:t>单击此处输入文字。</w:t>
          </w:r>
        </w:p>
      </w:docPartBody>
    </w:docPart>
    <w:docPart>
      <w:docPartPr>
        <w:name w:val="1F7652A1218A4700A27F49F4FB86D926"/>
        <w:category>
          <w:name w:val="General"/>
          <w:gallery w:val="placeholder"/>
        </w:category>
        <w:types>
          <w:type w:val="bbPlcHdr"/>
        </w:types>
        <w:behaviors>
          <w:behavior w:val="content"/>
        </w:behaviors>
        <w:guid w:val="{45EBAFEC-C8FC-481C-BA10-C2955973E799}"/>
      </w:docPartPr>
      <w:docPartBody>
        <w:p w:rsidR="0098598E" w:rsidRDefault="00C33556" w:rsidP="00C33556">
          <w:pPr>
            <w:pStyle w:val="1F7652A1218A4700A27F49F4FB86D926"/>
          </w:pPr>
          <w:r w:rsidRPr="00B12BF8">
            <w:rPr>
              <w:rStyle w:val="PlaceholderText"/>
              <w:rFonts w:hint="eastAsia"/>
            </w:rPr>
            <w:t>单击此处输入文字。</w:t>
          </w:r>
        </w:p>
      </w:docPartBody>
    </w:docPart>
    <w:docPart>
      <w:docPartPr>
        <w:name w:val="06FAD16F6C2145578E28BBF6BEFA3202"/>
        <w:category>
          <w:name w:val="General"/>
          <w:gallery w:val="placeholder"/>
        </w:category>
        <w:types>
          <w:type w:val="bbPlcHdr"/>
        </w:types>
        <w:behaviors>
          <w:behavior w:val="content"/>
        </w:behaviors>
        <w:guid w:val="{30EE0FEB-BF49-46A1-B65B-076C720B6BBC}"/>
      </w:docPartPr>
      <w:docPartBody>
        <w:p w:rsidR="0098598E" w:rsidRDefault="00C33556" w:rsidP="00C33556">
          <w:pPr>
            <w:pStyle w:val="06FAD16F6C2145578E28BBF6BEFA3202"/>
          </w:pPr>
          <w:r w:rsidRPr="00B12BF8">
            <w:rPr>
              <w:rStyle w:val="PlaceholderText"/>
              <w:rFonts w:hint="eastAsia"/>
            </w:rPr>
            <w:t>单击此处输入文字。</w:t>
          </w:r>
        </w:p>
      </w:docPartBody>
    </w:docPart>
    <w:docPart>
      <w:docPartPr>
        <w:name w:val="AEBBFD56EE9F48589B473741BFFF435A"/>
        <w:category>
          <w:name w:val="General"/>
          <w:gallery w:val="placeholder"/>
        </w:category>
        <w:types>
          <w:type w:val="bbPlcHdr"/>
        </w:types>
        <w:behaviors>
          <w:behavior w:val="content"/>
        </w:behaviors>
        <w:guid w:val="{4575D7E5-07A9-4E76-AF33-68A9C9947581}"/>
      </w:docPartPr>
      <w:docPartBody>
        <w:p w:rsidR="0098598E" w:rsidRDefault="00C33556" w:rsidP="00C33556">
          <w:pPr>
            <w:pStyle w:val="AEBBFD56EE9F48589B473741BFFF435A"/>
          </w:pPr>
          <w:r w:rsidRPr="00B12BF8">
            <w:rPr>
              <w:rStyle w:val="PlaceholderText"/>
              <w:rFonts w:hint="eastAsia"/>
            </w:rPr>
            <w:t>单击此处输入文字。</w:t>
          </w:r>
        </w:p>
      </w:docPartBody>
    </w:docPart>
    <w:docPart>
      <w:docPartPr>
        <w:name w:val="CEC82CFBB93742A38B2DDDA8F114D9E7"/>
        <w:category>
          <w:name w:val="General"/>
          <w:gallery w:val="placeholder"/>
        </w:category>
        <w:types>
          <w:type w:val="bbPlcHdr"/>
        </w:types>
        <w:behaviors>
          <w:behavior w:val="content"/>
        </w:behaviors>
        <w:guid w:val="{AE0C612A-C568-447A-8BD6-CADAEE8CAA12}"/>
      </w:docPartPr>
      <w:docPartBody>
        <w:p w:rsidR="0098598E" w:rsidRDefault="00C33556" w:rsidP="00C33556">
          <w:pPr>
            <w:pStyle w:val="CEC82CFBB93742A38B2DDDA8F114D9E7"/>
          </w:pPr>
          <w:r w:rsidRPr="00B12BF8">
            <w:rPr>
              <w:rStyle w:val="PlaceholderText"/>
              <w:rFonts w:hint="eastAsia"/>
            </w:rPr>
            <w:t>单击此处输入文字。</w:t>
          </w:r>
        </w:p>
      </w:docPartBody>
    </w:docPart>
    <w:docPart>
      <w:docPartPr>
        <w:name w:val="40483CB7963342A992315205D37B51F9"/>
        <w:category>
          <w:name w:val="General"/>
          <w:gallery w:val="placeholder"/>
        </w:category>
        <w:types>
          <w:type w:val="bbPlcHdr"/>
        </w:types>
        <w:behaviors>
          <w:behavior w:val="content"/>
        </w:behaviors>
        <w:guid w:val="{C440EBC2-FE35-4962-BB91-917A8ECA0DCF}"/>
      </w:docPartPr>
      <w:docPartBody>
        <w:p w:rsidR="0098598E" w:rsidRDefault="00C33556" w:rsidP="00C33556">
          <w:pPr>
            <w:pStyle w:val="40483CB7963342A992315205D37B51F9"/>
          </w:pPr>
          <w:r w:rsidRPr="00B12BF8">
            <w:rPr>
              <w:rStyle w:val="PlaceholderText"/>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56"/>
    <w:rsid w:val="001E1DC4"/>
    <w:rsid w:val="004E312B"/>
    <w:rsid w:val="00585ADA"/>
    <w:rsid w:val="008A3EF5"/>
    <w:rsid w:val="008E26AD"/>
    <w:rsid w:val="0098598E"/>
    <w:rsid w:val="00A87A57"/>
    <w:rsid w:val="00AB0814"/>
    <w:rsid w:val="00B5712C"/>
    <w:rsid w:val="00C33556"/>
    <w:rsid w:val="00CA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556"/>
    <w:rPr>
      <w:color w:val="808080"/>
    </w:rPr>
  </w:style>
  <w:style w:type="paragraph" w:customStyle="1" w:styleId="3370E53061CA470CB012124CEE13A8CB">
    <w:name w:val="3370E53061CA470CB012124CEE13A8CB"/>
    <w:rsid w:val="00C33556"/>
  </w:style>
  <w:style w:type="paragraph" w:customStyle="1" w:styleId="1F7652A1218A4700A27F49F4FB86D926">
    <w:name w:val="1F7652A1218A4700A27F49F4FB86D926"/>
    <w:rsid w:val="00C33556"/>
  </w:style>
  <w:style w:type="paragraph" w:customStyle="1" w:styleId="06FAD16F6C2145578E28BBF6BEFA3202">
    <w:name w:val="06FAD16F6C2145578E28BBF6BEFA3202"/>
    <w:rsid w:val="00C33556"/>
  </w:style>
  <w:style w:type="paragraph" w:customStyle="1" w:styleId="AEBBFD56EE9F48589B473741BFFF435A">
    <w:name w:val="AEBBFD56EE9F48589B473741BFFF435A"/>
    <w:rsid w:val="00C33556"/>
  </w:style>
  <w:style w:type="paragraph" w:customStyle="1" w:styleId="CEC82CFBB93742A38B2DDDA8F114D9E7">
    <w:name w:val="CEC82CFBB93742A38B2DDDA8F114D9E7"/>
    <w:rsid w:val="00C33556"/>
  </w:style>
  <w:style w:type="paragraph" w:customStyle="1" w:styleId="40483CB7963342A992315205D37B51F9">
    <w:name w:val="40483CB7963342A992315205D37B51F9"/>
    <w:rsid w:val="00C33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E3D4A43-985C-4E39-A74E-ACF80902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1990</Words>
  <Characters>12002</Characters>
  <Application>Microsoft Office Word</Application>
  <DocSecurity>0</DocSecurity>
  <Lines>324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dc:creator>
  <cp:keywords/>
  <dc:description/>
  <cp:lastModifiedBy>erna</cp:lastModifiedBy>
  <cp:revision>2</cp:revision>
  <dcterms:created xsi:type="dcterms:W3CDTF">2023-09-11T08:12:00Z</dcterms:created>
  <dcterms:modified xsi:type="dcterms:W3CDTF">2023-09-11T08:12:00Z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c6632b703af80f22bf635574377a83d0f6824248482cf78c197668dd3a7f8e91</vt:lpwstr>
  </property>
</Properties>
</file>