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5849B" w14:textId="77777777" w:rsidR="002D37AF" w:rsidRDefault="007734F2" w:rsidP="007734F2">
      <w:pPr>
        <w:contextualSpacing/>
        <w:jc w:val="center"/>
      </w:pPr>
      <w:r>
        <w:tab/>
      </w:r>
    </w:p>
    <w:p w14:paraId="083D23E0" w14:textId="77777777" w:rsidR="002D37AF" w:rsidRDefault="002D37AF" w:rsidP="007734F2">
      <w:pPr>
        <w:contextualSpacing/>
        <w:jc w:val="center"/>
      </w:pPr>
    </w:p>
    <w:p w14:paraId="2C95FBA1" w14:textId="77777777" w:rsidR="007734F2" w:rsidRPr="005E7EDE" w:rsidRDefault="007734F2" w:rsidP="007734F2">
      <w:pPr>
        <w:contextualSpacing/>
        <w:jc w:val="center"/>
        <w:rPr>
          <w:rStyle w:val="1"/>
          <w:rFonts w:eastAsiaTheme="minorEastAsia"/>
          <w:b w:val="0"/>
          <w:sz w:val="24"/>
          <w:szCs w:val="24"/>
        </w:rPr>
      </w:pPr>
      <w:proofErr w:type="spellStart"/>
      <w:r>
        <w:rPr>
          <w:rStyle w:val="1"/>
          <w:rFonts w:eastAsiaTheme="minorEastAsia"/>
          <w:sz w:val="24"/>
          <w:szCs w:val="24"/>
        </w:rPr>
        <w:t>Artikel</w:t>
      </w:r>
      <w:proofErr w:type="spellEnd"/>
      <w:r>
        <w:rPr>
          <w:rStyle w:val="1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1"/>
          <w:rFonts w:eastAsiaTheme="minorEastAsia"/>
          <w:sz w:val="24"/>
          <w:szCs w:val="24"/>
        </w:rPr>
        <w:t>Penelitian</w:t>
      </w:r>
      <w:proofErr w:type="spellEnd"/>
    </w:p>
    <w:p w14:paraId="10E30C42" w14:textId="77777777" w:rsidR="007734F2" w:rsidRDefault="007734F2" w:rsidP="007734F2">
      <w:pPr>
        <w:contextualSpacing/>
        <w:jc w:val="center"/>
        <w:rPr>
          <w:rStyle w:val="1"/>
          <w:rFonts w:eastAsiaTheme="minorEastAsia"/>
          <w:sz w:val="24"/>
          <w:szCs w:val="24"/>
        </w:rPr>
      </w:pPr>
    </w:p>
    <w:sdt>
      <w:sdtPr>
        <w:rPr>
          <w:rStyle w:val="1"/>
          <w:rFonts w:eastAsiaTheme="minorEastAsia"/>
          <w:szCs w:val="28"/>
        </w:rPr>
        <w:alias w:val="Title English"/>
        <w:tag w:val="Title English"/>
        <w:id w:val="11169859"/>
        <w:placeholder>
          <w:docPart w:val="3370E53061CA470CB012124CEE13A8CB"/>
        </w:placeholder>
      </w:sdtPr>
      <w:sdtEndPr>
        <w:rPr>
          <w:rStyle w:val="1"/>
          <w:sz w:val="24"/>
        </w:rPr>
      </w:sdtEndPr>
      <w:sdtContent>
        <w:p w14:paraId="7159FF5D" w14:textId="77777777" w:rsidR="007734F2" w:rsidRPr="00237F91" w:rsidRDefault="00E1010F" w:rsidP="007734F2">
          <w:pPr>
            <w:contextualSpacing/>
            <w:jc w:val="center"/>
            <w:rPr>
              <w:rStyle w:val="1"/>
              <w:rFonts w:eastAsiaTheme="minorEastAsia"/>
              <w:sz w:val="24"/>
              <w:szCs w:val="28"/>
            </w:rPr>
          </w:pP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Pengaruh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Variasi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Konsentrasi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Polivinil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Pirolidon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K-30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sebagai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Pengikat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dalam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Pembuatan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Oral Fast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Dsissolving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Tablet </w:t>
          </w:r>
          <w:proofErr w:type="spellStart"/>
          <w:r>
            <w:rPr>
              <w:rStyle w:val="1"/>
              <w:rFonts w:eastAsiaTheme="majorEastAsia"/>
              <w:sz w:val="24"/>
              <w:szCs w:val="28"/>
            </w:rPr>
            <w:t>Domperidon</w:t>
          </w:r>
          <w:proofErr w:type="spellEnd"/>
          <w:r>
            <w:rPr>
              <w:rStyle w:val="1"/>
              <w:rFonts w:eastAsiaTheme="majorEastAsia"/>
              <w:sz w:val="24"/>
              <w:szCs w:val="28"/>
            </w:rPr>
            <w:t xml:space="preserve"> Base</w:t>
          </w:r>
        </w:p>
      </w:sdtContent>
    </w:sdt>
    <w:p w14:paraId="24A68640" w14:textId="77777777" w:rsidR="007734F2" w:rsidRDefault="007734F2" w:rsidP="007734F2">
      <w:pPr>
        <w:contextualSpacing/>
        <w:jc w:val="center"/>
        <w:rPr>
          <w:rStyle w:val="1"/>
          <w:rFonts w:eastAsiaTheme="minorEastAsia"/>
          <w:sz w:val="24"/>
          <w:szCs w:val="24"/>
        </w:rPr>
      </w:pPr>
    </w:p>
    <w:p w14:paraId="23791BA5" w14:textId="77777777" w:rsidR="007734F2" w:rsidRPr="007734F2" w:rsidRDefault="00F109B2" w:rsidP="007734F2">
      <w:pPr>
        <w:contextualSpacing/>
        <w:jc w:val="center"/>
        <w:rPr>
          <w:rStyle w:val="Authors"/>
          <w:rFonts w:eastAsiaTheme="minorEastAsia" w:cs="Times New Roman"/>
          <w:b/>
          <w:color w:val="auto"/>
          <w:sz w:val="28"/>
          <w:szCs w:val="24"/>
        </w:rPr>
      </w:pPr>
      <w:sdt>
        <w:sdtPr>
          <w:rPr>
            <w:rStyle w:val="Authors"/>
            <w:rFonts w:eastAsiaTheme="minorEastAsia" w:cs="Times New Roman"/>
            <w:sz w:val="20"/>
            <w:szCs w:val="24"/>
          </w:rPr>
          <w:alias w:val="Authors"/>
          <w:tag w:val="Authors"/>
          <w:id w:val="11169913"/>
          <w:placeholder>
            <w:docPart w:val="3370E53061CA470CB012124CEE13A8CB"/>
          </w:placeholder>
        </w:sdtPr>
        <w:sdtEndPr>
          <w:rPr>
            <w:rStyle w:val="Authors"/>
          </w:rPr>
        </w:sdtEndPr>
        <w:sdtContent>
          <w:r w:rsidR="009F091B">
            <w:rPr>
              <w:rStyle w:val="1"/>
              <w:rFonts w:eastAsiaTheme="minorEastAsia" w:cs="Times New Roman"/>
              <w:sz w:val="22"/>
              <w:szCs w:val="24"/>
            </w:rPr>
            <w:t xml:space="preserve">Deny </w:t>
          </w:r>
          <w:proofErr w:type="spellStart"/>
          <w:r w:rsidR="009F091B">
            <w:rPr>
              <w:rStyle w:val="1"/>
              <w:rFonts w:eastAsiaTheme="minorEastAsia" w:cs="Times New Roman"/>
              <w:sz w:val="22"/>
              <w:szCs w:val="24"/>
            </w:rPr>
            <w:t>budi</w:t>
          </w:r>
          <w:proofErr w:type="spellEnd"/>
          <w:r w:rsidR="009F091B">
            <w:rPr>
              <w:rStyle w:val="1"/>
              <w:rFonts w:eastAsiaTheme="minorEastAsia" w:cs="Times New Roman"/>
              <w:sz w:val="22"/>
              <w:szCs w:val="24"/>
            </w:rPr>
            <w:t xml:space="preserve"> </w:t>
          </w:r>
          <w:proofErr w:type="spellStart"/>
          <w:r w:rsidR="009F091B">
            <w:rPr>
              <w:rStyle w:val="1"/>
              <w:rFonts w:eastAsiaTheme="minorEastAsia" w:cs="Times New Roman"/>
              <w:sz w:val="22"/>
              <w:szCs w:val="24"/>
            </w:rPr>
            <w:t>legowo</w:t>
          </w:r>
          <w:proofErr w:type="spellEnd"/>
          <w:r w:rsidR="007734F2" w:rsidRPr="007734F2">
            <w:rPr>
              <w:rStyle w:val="1"/>
              <w:rFonts w:eastAsiaTheme="minorEastAsia" w:cs="Times New Roman"/>
              <w:sz w:val="22"/>
              <w:szCs w:val="24"/>
            </w:rPr>
            <w:t xml:space="preserve"> </w:t>
          </w:r>
          <w:r w:rsidR="007734F2" w:rsidRPr="007734F2">
            <w:rPr>
              <w:rStyle w:val="1"/>
              <w:rFonts w:eastAsiaTheme="minorEastAsia" w:cs="Times New Roman"/>
              <w:sz w:val="22"/>
              <w:szCs w:val="24"/>
              <w:vertAlign w:val="superscript"/>
            </w:rPr>
            <w:t>1,a</w:t>
          </w:r>
          <w:r w:rsidR="002D37AF">
            <w:rPr>
              <w:rStyle w:val="1"/>
              <w:rFonts w:eastAsiaTheme="minorEastAsia" w:cs="Times New Roman"/>
              <w:sz w:val="22"/>
              <w:szCs w:val="24"/>
              <w:vertAlign w:val="superscript"/>
            </w:rPr>
            <w:t>*</w:t>
          </w:r>
          <w:r w:rsidR="007734F2" w:rsidRPr="007734F2">
            <w:rPr>
              <w:rStyle w:val="1"/>
              <w:rFonts w:eastAsiaTheme="minorEastAsia" w:cs="Times New Roman"/>
              <w:sz w:val="22"/>
              <w:szCs w:val="24"/>
            </w:rPr>
            <w:t xml:space="preserve">, </w:t>
          </w:r>
          <w:proofErr w:type="spellStart"/>
          <w:r w:rsidR="00E1010F">
            <w:rPr>
              <w:rStyle w:val="1"/>
              <w:rFonts w:eastAsiaTheme="minorEastAsia" w:cs="Times New Roman"/>
              <w:sz w:val="22"/>
              <w:szCs w:val="24"/>
            </w:rPr>
            <w:t>Riski</w:t>
          </w:r>
          <w:proofErr w:type="spellEnd"/>
          <w:r w:rsidR="00E1010F">
            <w:rPr>
              <w:rStyle w:val="1"/>
              <w:rFonts w:eastAsiaTheme="minorEastAsia" w:cs="Times New Roman"/>
              <w:sz w:val="22"/>
              <w:szCs w:val="24"/>
            </w:rPr>
            <w:t xml:space="preserve"> Ramadhan</w:t>
          </w:r>
          <w:r w:rsidR="007734F2" w:rsidRPr="007734F2">
            <w:rPr>
              <w:rStyle w:val="1"/>
              <w:rFonts w:eastAsiaTheme="minorEastAsia" w:cs="Times New Roman"/>
              <w:sz w:val="22"/>
              <w:szCs w:val="24"/>
            </w:rPr>
            <w:t xml:space="preserve"> </w:t>
          </w:r>
          <w:r w:rsidR="007734F2" w:rsidRPr="007734F2">
            <w:rPr>
              <w:rStyle w:val="1"/>
              <w:rFonts w:eastAsiaTheme="minorEastAsia" w:cs="Times New Roman"/>
              <w:sz w:val="22"/>
              <w:szCs w:val="24"/>
              <w:vertAlign w:val="superscript"/>
            </w:rPr>
            <w:t>1,b</w:t>
          </w:r>
        </w:sdtContent>
      </w:sdt>
      <w:r w:rsidR="00E1010F" w:rsidRPr="007734F2">
        <w:rPr>
          <w:rStyle w:val="1"/>
          <w:rFonts w:eastAsiaTheme="minorEastAsia" w:cs="Times New Roman"/>
          <w:sz w:val="22"/>
          <w:szCs w:val="24"/>
        </w:rPr>
        <w:t xml:space="preserve">, </w:t>
      </w:r>
      <w:r w:rsidR="00E1010F">
        <w:rPr>
          <w:rStyle w:val="1"/>
          <w:rFonts w:eastAsiaTheme="minorEastAsia" w:cs="Times New Roman"/>
          <w:sz w:val="22"/>
          <w:szCs w:val="24"/>
        </w:rPr>
        <w:t xml:space="preserve">Erna </w:t>
      </w:r>
      <w:proofErr w:type="spellStart"/>
      <w:r w:rsidR="00E1010F">
        <w:rPr>
          <w:rStyle w:val="1"/>
          <w:rFonts w:eastAsiaTheme="minorEastAsia" w:cs="Times New Roman"/>
          <w:sz w:val="22"/>
          <w:szCs w:val="24"/>
        </w:rPr>
        <w:t>Fitriany</w:t>
      </w:r>
      <w:proofErr w:type="spellEnd"/>
      <w:r w:rsidR="00E1010F" w:rsidRPr="007734F2">
        <w:rPr>
          <w:rStyle w:val="1"/>
          <w:rFonts w:eastAsiaTheme="minorEastAsia" w:cs="Times New Roman"/>
          <w:sz w:val="22"/>
          <w:szCs w:val="24"/>
        </w:rPr>
        <w:t xml:space="preserve"> </w:t>
      </w:r>
      <w:r w:rsidR="00E1010F" w:rsidRPr="007734F2">
        <w:rPr>
          <w:rStyle w:val="1"/>
          <w:rFonts w:eastAsiaTheme="minorEastAsia" w:cs="Times New Roman"/>
          <w:sz w:val="22"/>
          <w:szCs w:val="24"/>
          <w:vertAlign w:val="superscript"/>
        </w:rPr>
        <w:t>1,</w:t>
      </w:r>
      <w:r w:rsidR="00E1010F">
        <w:rPr>
          <w:rStyle w:val="1"/>
          <w:rFonts w:eastAsiaTheme="minorEastAsia" w:cs="Times New Roman"/>
          <w:sz w:val="22"/>
          <w:szCs w:val="24"/>
          <w:vertAlign w:val="superscript"/>
        </w:rPr>
        <w:t>c</w:t>
      </w:r>
      <w:r w:rsidR="00E1010F" w:rsidRPr="007734F2">
        <w:rPr>
          <w:rStyle w:val="1"/>
          <w:rFonts w:eastAsiaTheme="minorEastAsia" w:cs="Times New Roman"/>
          <w:sz w:val="22"/>
          <w:szCs w:val="24"/>
        </w:rPr>
        <w:t xml:space="preserve">, </w:t>
      </w:r>
      <w:r w:rsidR="00E1010F">
        <w:rPr>
          <w:rStyle w:val="1"/>
          <w:rFonts w:eastAsiaTheme="minorEastAsia" w:cs="Times New Roman"/>
          <w:sz w:val="22"/>
          <w:szCs w:val="24"/>
        </w:rPr>
        <w:t>Indah Tri Lestari</w:t>
      </w:r>
      <w:r w:rsidR="00E1010F" w:rsidRPr="007734F2">
        <w:rPr>
          <w:rStyle w:val="1"/>
          <w:rFonts w:eastAsiaTheme="minorEastAsia" w:cs="Times New Roman"/>
          <w:sz w:val="22"/>
          <w:szCs w:val="24"/>
        </w:rPr>
        <w:t xml:space="preserve"> </w:t>
      </w:r>
      <w:r w:rsidR="00E1010F">
        <w:rPr>
          <w:rStyle w:val="1"/>
          <w:rFonts w:eastAsiaTheme="minorEastAsia" w:cs="Times New Roman"/>
          <w:sz w:val="22"/>
          <w:szCs w:val="24"/>
          <w:vertAlign w:val="superscript"/>
        </w:rPr>
        <w:t>2</w:t>
      </w:r>
      <w:r w:rsidR="00E1010F" w:rsidRPr="007734F2">
        <w:rPr>
          <w:rStyle w:val="1"/>
          <w:rFonts w:eastAsiaTheme="minorEastAsia" w:cs="Times New Roman"/>
          <w:sz w:val="22"/>
          <w:szCs w:val="24"/>
          <w:vertAlign w:val="superscript"/>
        </w:rPr>
        <w:t>,</w:t>
      </w:r>
      <w:r w:rsidR="00E1010F">
        <w:rPr>
          <w:rStyle w:val="1"/>
          <w:rFonts w:eastAsiaTheme="minorEastAsia" w:cs="Times New Roman"/>
          <w:sz w:val="22"/>
          <w:szCs w:val="24"/>
          <w:vertAlign w:val="superscript"/>
        </w:rPr>
        <w:t>d</w:t>
      </w:r>
    </w:p>
    <w:p w14:paraId="78264CF9" w14:textId="77777777" w:rsidR="007734F2" w:rsidRDefault="007734F2" w:rsidP="007734F2">
      <w:pPr>
        <w:contextualSpacing/>
        <w:jc w:val="center"/>
        <w:rPr>
          <w:rStyle w:val="Authors"/>
          <w:rFonts w:eastAsiaTheme="minorEastAsia"/>
        </w:rPr>
      </w:pPr>
    </w:p>
    <w:sdt>
      <w:sdtPr>
        <w:rPr>
          <w:rStyle w:val="AffiliationsChar"/>
          <w:rFonts w:eastAsiaTheme="minorEastAsia" w:hint="eastAsia"/>
          <w:sz w:val="20"/>
        </w:rPr>
        <w:alias w:val="Affiliations"/>
        <w:tag w:val="Affiliations"/>
        <w:id w:val="11169937"/>
        <w:placeholder>
          <w:docPart w:val="3370E53061CA470CB012124CEE13A8CB"/>
        </w:placeholder>
      </w:sdtPr>
      <w:sdtEndPr>
        <w:rPr>
          <w:rStyle w:val="1"/>
          <w:b/>
          <w:i/>
          <w:kern w:val="0"/>
          <w:sz w:val="28"/>
          <w:szCs w:val="24"/>
          <w:lang w:eastAsia="en-US"/>
        </w:rPr>
      </w:sdtEndPr>
      <w:sdtContent>
        <w:p w14:paraId="7063E9F6" w14:textId="77777777" w:rsidR="007734F2" w:rsidRDefault="007734F2" w:rsidP="007734F2">
          <w:pPr>
            <w:contextualSpacing/>
            <w:jc w:val="center"/>
            <w:rPr>
              <w:rStyle w:val="AffiliationsChar"/>
              <w:rFonts w:eastAsiaTheme="minorEastAsia"/>
              <w:sz w:val="20"/>
            </w:rPr>
          </w:pPr>
          <w:r w:rsidRPr="008005B4">
            <w:rPr>
              <w:rStyle w:val="AffiliationsChar"/>
              <w:rFonts w:eastAsiaTheme="minorEastAsia" w:hint="eastAsia"/>
              <w:sz w:val="20"/>
              <w:vertAlign w:val="superscript"/>
            </w:rPr>
            <w:t>1</w:t>
          </w:r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Akademi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Farmasi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Mitra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Sehat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Mandiri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Sidoarjo</w:t>
          </w:r>
          <w:proofErr w:type="spellEnd"/>
        </w:p>
        <w:p w14:paraId="441365CC" w14:textId="77777777" w:rsidR="007734F2" w:rsidRDefault="007734F2" w:rsidP="007734F2">
          <w:pPr>
            <w:contextualSpacing/>
            <w:jc w:val="center"/>
            <w:rPr>
              <w:rStyle w:val="AffiliationsChar"/>
              <w:rFonts w:eastAsiaTheme="minorEastAsia"/>
              <w:sz w:val="20"/>
            </w:rPr>
          </w:pPr>
          <w:proofErr w:type="spellStart"/>
          <w:r>
            <w:rPr>
              <w:rStyle w:val="AffiliationsChar"/>
              <w:rFonts w:eastAsiaTheme="minorEastAsia"/>
              <w:sz w:val="20"/>
            </w:rPr>
            <w:t>Departemen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 w:rsidR="001C788C">
            <w:rPr>
              <w:rStyle w:val="AffiliationsChar"/>
              <w:rFonts w:eastAsiaTheme="minorEastAsia"/>
              <w:sz w:val="20"/>
            </w:rPr>
            <w:t>Farmasi</w:t>
          </w:r>
          <w:proofErr w:type="spellEnd"/>
          <w:r w:rsidR="001C788C"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 w:rsidR="001C788C">
            <w:rPr>
              <w:rStyle w:val="AffiliationsChar"/>
              <w:rFonts w:eastAsiaTheme="minorEastAsia"/>
              <w:sz w:val="20"/>
            </w:rPr>
            <w:t>Klinis</w:t>
          </w:r>
          <w:proofErr w:type="spellEnd"/>
          <w:r w:rsidR="001C788C">
            <w:rPr>
              <w:rStyle w:val="AffiliationsChar"/>
              <w:rFonts w:eastAsiaTheme="minorEastAsia"/>
              <w:sz w:val="20"/>
            </w:rPr>
            <w:t xml:space="preserve"> dan </w:t>
          </w:r>
          <w:proofErr w:type="spellStart"/>
          <w:proofErr w:type="gramStart"/>
          <w:r w:rsidR="001C788C">
            <w:rPr>
              <w:rStyle w:val="AffiliationsChar"/>
              <w:rFonts w:eastAsiaTheme="minorEastAsia"/>
              <w:sz w:val="20"/>
            </w:rPr>
            <w:t>Komunitas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,</w:t>
          </w:r>
          <w:proofErr w:type="gram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Akademi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Farmasi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Mitra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Sehat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Mandiri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Sidoarjo</w:t>
          </w:r>
          <w:proofErr w:type="spellEnd"/>
        </w:p>
        <w:p w14:paraId="37351E73" w14:textId="77777777" w:rsidR="00E1010F" w:rsidRDefault="007734F2" w:rsidP="007734F2">
          <w:pPr>
            <w:contextualSpacing/>
            <w:jc w:val="center"/>
            <w:rPr>
              <w:rStyle w:val="AffiliationsChar"/>
              <w:rFonts w:eastAsiaTheme="minorEastAsia"/>
              <w:sz w:val="20"/>
            </w:rPr>
          </w:pPr>
          <w:r>
            <w:rPr>
              <w:rStyle w:val="AffiliationsChar"/>
              <w:rFonts w:eastAsiaTheme="minorEastAsia"/>
              <w:sz w:val="20"/>
            </w:rPr>
            <w:t xml:space="preserve">Jalan Ki Hajar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Dewantara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No. 200,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Sidoarjo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61262, Indonesia</w:t>
          </w:r>
        </w:p>
        <w:sdt>
          <w:sdtPr>
            <w:rPr>
              <w:rStyle w:val="AffiliationsChar"/>
              <w:rFonts w:eastAsiaTheme="minorEastAsia" w:hint="eastAsia"/>
              <w:sz w:val="20"/>
            </w:rPr>
            <w:alias w:val="Affiliations"/>
            <w:tag w:val="Affiliations"/>
            <w:id w:val="-944758049"/>
            <w:placeholder>
              <w:docPart w:val="25F3E10CC81C44D8A5C2FE523E5D590D"/>
            </w:placeholder>
          </w:sdtPr>
          <w:sdtEndPr>
            <w:rPr>
              <w:rStyle w:val="1"/>
              <w:b/>
              <w:i/>
              <w:kern w:val="0"/>
              <w:sz w:val="28"/>
              <w:szCs w:val="24"/>
              <w:lang w:eastAsia="en-US"/>
            </w:rPr>
          </w:sdtEndPr>
          <w:sdtContent>
            <w:p w14:paraId="0BDDE55E" w14:textId="77777777" w:rsidR="00E1010F" w:rsidRDefault="00E1010F" w:rsidP="00E1010F">
              <w:pPr>
                <w:contextualSpacing/>
                <w:jc w:val="center"/>
                <w:rPr>
                  <w:rStyle w:val="AffiliationsChar"/>
                  <w:rFonts w:eastAsiaTheme="minorEastAsia"/>
                  <w:sz w:val="20"/>
                </w:rPr>
              </w:pPr>
              <w:r>
                <w:rPr>
                  <w:rStyle w:val="AffiliationsChar"/>
                  <w:rFonts w:eastAsiaTheme="minorEastAsia"/>
                  <w:sz w:val="20"/>
                  <w:vertAlign w:val="superscript"/>
                </w:rPr>
                <w:t>2</w:t>
              </w:r>
              <w:r>
                <w:rPr>
                  <w:rStyle w:val="AffiliationsChar"/>
                  <w:rFonts w:eastAsiaTheme="minorEastAsia"/>
                  <w:sz w:val="20"/>
                </w:rPr>
                <w:t xml:space="preserve"> Universitas Darussalam </w:t>
              </w:r>
              <w:proofErr w:type="spellStart"/>
              <w:r>
                <w:rPr>
                  <w:rStyle w:val="AffiliationsChar"/>
                  <w:rFonts w:eastAsiaTheme="minorEastAsia"/>
                  <w:sz w:val="20"/>
                </w:rPr>
                <w:t>Gontor</w:t>
              </w:r>
              <w:proofErr w:type="spellEnd"/>
            </w:p>
            <w:p w14:paraId="5AB4F47B" w14:textId="77777777" w:rsidR="00E1010F" w:rsidRDefault="00DC70BD" w:rsidP="00E1010F">
              <w:pPr>
                <w:contextualSpacing/>
                <w:jc w:val="center"/>
                <w:rPr>
                  <w:rStyle w:val="AffiliationsChar"/>
                  <w:rFonts w:eastAsiaTheme="minorEastAsia"/>
                  <w:sz w:val="20"/>
                </w:rPr>
              </w:pPr>
              <w:r>
                <w:rPr>
                  <w:rStyle w:val="AffiliationsChar"/>
                  <w:rFonts w:eastAsiaTheme="minorEastAsia"/>
                  <w:sz w:val="20"/>
                </w:rPr>
                <w:t xml:space="preserve">Prodi </w:t>
              </w:r>
              <w:proofErr w:type="spellStart"/>
              <w:r>
                <w:rPr>
                  <w:rStyle w:val="AffiliationsChar"/>
                  <w:rFonts w:eastAsiaTheme="minorEastAsia"/>
                  <w:sz w:val="20"/>
                </w:rPr>
                <w:t>Sarjana</w:t>
              </w:r>
              <w:proofErr w:type="spellEnd"/>
              <w:r>
                <w:rPr>
                  <w:rStyle w:val="AffiliationsChar"/>
                  <w:rFonts w:eastAsiaTheme="minorEastAsia"/>
                  <w:sz w:val="20"/>
                </w:rPr>
                <w:t xml:space="preserve"> </w:t>
              </w:r>
              <w:proofErr w:type="spellStart"/>
              <w:r>
                <w:rPr>
                  <w:rStyle w:val="AffiliationsChar"/>
                  <w:rFonts w:eastAsiaTheme="minorEastAsia"/>
                  <w:sz w:val="20"/>
                </w:rPr>
                <w:t>Farmasi</w:t>
              </w:r>
              <w:proofErr w:type="spellEnd"/>
              <w:r w:rsidR="00E1010F">
                <w:rPr>
                  <w:rStyle w:val="AffiliationsChar"/>
                  <w:rFonts w:eastAsiaTheme="minorEastAsia"/>
                  <w:sz w:val="20"/>
                </w:rPr>
                <w:t>,</w:t>
              </w:r>
              <w:r>
                <w:rPr>
                  <w:rStyle w:val="AffiliationsChar"/>
                  <w:rFonts w:eastAsiaTheme="minorEastAsia"/>
                  <w:sz w:val="20"/>
                </w:rPr>
                <w:t xml:space="preserve"> Universitas Darussalam </w:t>
              </w:r>
              <w:proofErr w:type="spellStart"/>
              <w:r>
                <w:rPr>
                  <w:rStyle w:val="AffiliationsChar"/>
                  <w:rFonts w:eastAsiaTheme="minorEastAsia"/>
                  <w:sz w:val="20"/>
                </w:rPr>
                <w:t>Gontor</w:t>
              </w:r>
              <w:proofErr w:type="spellEnd"/>
              <w:r w:rsidR="00E1010F">
                <w:rPr>
                  <w:rStyle w:val="AffiliationsChar"/>
                  <w:rFonts w:eastAsiaTheme="minorEastAsia"/>
                  <w:sz w:val="20"/>
                </w:rPr>
                <w:t xml:space="preserve"> </w:t>
              </w:r>
            </w:p>
            <w:p w14:paraId="6B13E866" w14:textId="77777777" w:rsidR="00E1010F" w:rsidRPr="00906040" w:rsidRDefault="00DC70BD" w:rsidP="00E1010F">
              <w:pPr>
                <w:contextualSpacing/>
                <w:jc w:val="center"/>
                <w:rPr>
                  <w:rStyle w:val="1"/>
                  <w:rFonts w:eastAsiaTheme="minorEastAsia"/>
                  <w:b w:val="0"/>
                  <w:sz w:val="20"/>
                </w:rPr>
              </w:pPr>
              <w:r>
                <w:rPr>
                  <w:rStyle w:val="AffiliationsChar"/>
                  <w:rFonts w:eastAsiaTheme="minorEastAsia"/>
                  <w:sz w:val="20"/>
                </w:rPr>
                <w:t xml:space="preserve">Jalan Raya </w:t>
              </w:r>
              <w:proofErr w:type="spellStart"/>
              <w:r>
                <w:rPr>
                  <w:rStyle w:val="AffiliationsChar"/>
                  <w:rFonts w:eastAsiaTheme="minorEastAsia"/>
                  <w:sz w:val="20"/>
                </w:rPr>
                <w:t>Siman</w:t>
              </w:r>
              <w:proofErr w:type="spellEnd"/>
              <w:r>
                <w:rPr>
                  <w:rStyle w:val="AffiliationsChar"/>
                  <w:rFonts w:eastAsiaTheme="minorEastAsia"/>
                  <w:sz w:val="20"/>
                </w:rPr>
                <w:t xml:space="preserve"> No. Km 6, Dusun I, </w:t>
              </w:r>
              <w:proofErr w:type="spellStart"/>
              <w:r>
                <w:rPr>
                  <w:rStyle w:val="AffiliationsChar"/>
                  <w:rFonts w:eastAsiaTheme="minorEastAsia"/>
                  <w:sz w:val="20"/>
                </w:rPr>
                <w:t>Siman</w:t>
              </w:r>
              <w:proofErr w:type="spellEnd"/>
              <w:r>
                <w:rPr>
                  <w:rStyle w:val="AffiliationsChar"/>
                  <w:rFonts w:eastAsiaTheme="minorEastAsia"/>
                  <w:sz w:val="20"/>
                </w:rPr>
                <w:t xml:space="preserve">, </w:t>
              </w:r>
              <w:proofErr w:type="spellStart"/>
              <w:r>
                <w:rPr>
                  <w:rStyle w:val="AffiliationsChar"/>
                  <w:rFonts w:eastAsiaTheme="minorEastAsia"/>
                  <w:sz w:val="20"/>
                </w:rPr>
                <w:t>Ponorogo</w:t>
              </w:r>
              <w:proofErr w:type="spellEnd"/>
              <w:r>
                <w:rPr>
                  <w:rStyle w:val="AffiliationsChar"/>
                  <w:rFonts w:eastAsiaTheme="minorEastAsia"/>
                  <w:sz w:val="20"/>
                </w:rPr>
                <w:t xml:space="preserve"> 63471, Indonesia</w:t>
              </w:r>
            </w:p>
          </w:sdtContent>
        </w:sdt>
        <w:p w14:paraId="75C78976" w14:textId="77777777" w:rsidR="007734F2" w:rsidRPr="00906040" w:rsidRDefault="00F109B2" w:rsidP="007734F2">
          <w:pPr>
            <w:contextualSpacing/>
            <w:jc w:val="center"/>
            <w:rPr>
              <w:rStyle w:val="1"/>
              <w:rFonts w:eastAsiaTheme="minorEastAsia"/>
              <w:b w:val="0"/>
              <w:sz w:val="20"/>
            </w:rPr>
          </w:pPr>
        </w:p>
      </w:sdtContent>
    </w:sdt>
    <w:p w14:paraId="02F1702D" w14:textId="77777777" w:rsidR="007734F2" w:rsidRPr="008A7DC5" w:rsidRDefault="007734F2" w:rsidP="007734F2">
      <w:pPr>
        <w:contextualSpacing/>
        <w:jc w:val="center"/>
        <w:rPr>
          <w:rStyle w:val="1"/>
          <w:rFonts w:eastAsiaTheme="minorEastAsia"/>
          <w:sz w:val="24"/>
          <w:szCs w:val="24"/>
        </w:rPr>
      </w:pPr>
    </w:p>
    <w:p w14:paraId="03692F04" w14:textId="77777777" w:rsidR="00E1010F" w:rsidRPr="00DC70BD" w:rsidRDefault="00F109B2" w:rsidP="00E1010F">
      <w:pPr>
        <w:contextualSpacing/>
        <w:jc w:val="center"/>
        <w:rPr>
          <w:rStyle w:val="Hyperlink"/>
          <w:rFonts w:ascii="Arial" w:hAnsi="Arial" w:cs="Arial"/>
          <w:spacing w:val="-4"/>
        </w:rPr>
      </w:pPr>
      <w:sdt>
        <w:sdtPr>
          <w:rPr>
            <w:rStyle w:val="AffiliationsChar"/>
            <w:rFonts w:eastAsiaTheme="minorEastAsia" w:cs="Times New Roman"/>
            <w:sz w:val="20"/>
            <w:szCs w:val="20"/>
          </w:rPr>
          <w:alias w:val="Email"/>
          <w:tag w:val="Email"/>
          <w:id w:val="-1126389224"/>
          <w:placeholder>
            <w:docPart w:val="1F7652A1218A4700A27F49F4FB86D926"/>
          </w:placeholder>
        </w:sdtPr>
        <w:sdtEndPr>
          <w:rPr>
            <w:rStyle w:val="1"/>
            <w:b/>
            <w:i/>
            <w:kern w:val="0"/>
            <w:lang w:eastAsia="en-US"/>
          </w:rPr>
        </w:sdtEndPr>
        <w:sdtContent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e-mail: </w:t>
          </w:r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  <w:vertAlign w:val="superscript"/>
            </w:rPr>
            <w:t>a</w:t>
          </w:r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 </w:t>
          </w:r>
          <w:hyperlink r:id="rId7" w:history="1">
            <w:r w:rsidR="00DC70BD" w:rsidRPr="00195302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deny@akfarmitseda.ac.id</w:t>
            </w:r>
          </w:hyperlink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, </w:t>
          </w:r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  <w:vertAlign w:val="superscript"/>
            </w:rPr>
            <w:t>b</w:t>
          </w:r>
        </w:sdtContent>
      </w:sdt>
      <w:r w:rsidR="007734F2" w:rsidRPr="00331CDC">
        <w:rPr>
          <w:rStyle w:val="AffiliationsChar"/>
          <w:rFonts w:eastAsiaTheme="minorEastAsia" w:cs="Times New Roman"/>
          <w:sz w:val="20"/>
          <w:szCs w:val="20"/>
        </w:rPr>
        <w:t xml:space="preserve"> </w:t>
      </w:r>
      <w:hyperlink r:id="rId8" w:history="1">
        <w:r w:rsidR="009F091B" w:rsidRPr="003930B5">
          <w:rPr>
            <w:rStyle w:val="Hyperlink"/>
            <w:rFonts w:ascii="Times New Roman" w:hAnsi="Times New Roman" w:cs="Times New Roman"/>
            <w:spacing w:val="-4"/>
            <w:sz w:val="20"/>
            <w:szCs w:val="20"/>
            <w:lang w:val="id-ID"/>
          </w:rPr>
          <w:t>eva</w:t>
        </w:r>
        <w:r w:rsidR="009F091B" w:rsidRPr="003930B5">
          <w:rPr>
            <w:rStyle w:val="Hyperlink"/>
            <w:rFonts w:ascii="Times New Roman" w:hAnsi="Times New Roman" w:cs="Times New Roman"/>
            <w:spacing w:val="-4"/>
            <w:sz w:val="20"/>
            <w:szCs w:val="20"/>
          </w:rPr>
          <w:t>m</w:t>
        </w:r>
        <w:r w:rsidR="009F091B" w:rsidRPr="003930B5">
          <w:rPr>
            <w:rStyle w:val="Hyperlink"/>
            <w:rFonts w:ascii="Times New Roman" w:hAnsi="Times New Roman" w:cs="Times New Roman"/>
            <w:spacing w:val="-4"/>
            <w:sz w:val="20"/>
            <w:szCs w:val="20"/>
            <w:lang w:val="id-ID"/>
          </w:rPr>
          <w:t>udzalifah96@gmail.com</w:t>
        </w:r>
      </w:hyperlink>
      <w:r w:rsidR="00E1010F" w:rsidRPr="00331CDC">
        <w:rPr>
          <w:rStyle w:val="AffiliationsChar"/>
          <w:rFonts w:eastAsiaTheme="minorEastAsia" w:cs="Times New Roman"/>
          <w:sz w:val="20"/>
          <w:szCs w:val="20"/>
        </w:rPr>
        <w:t xml:space="preserve">, </w:t>
      </w:r>
      <w:r w:rsidR="00E1010F">
        <w:rPr>
          <w:rStyle w:val="AffiliationsChar"/>
          <w:rFonts w:eastAsiaTheme="minorEastAsia" w:cs="Times New Roman"/>
          <w:sz w:val="20"/>
          <w:szCs w:val="20"/>
          <w:vertAlign w:val="superscript"/>
        </w:rPr>
        <w:t>c</w:t>
      </w:r>
      <w:r w:rsidR="00E1010F" w:rsidRPr="00331CDC">
        <w:rPr>
          <w:rStyle w:val="AffiliationsChar"/>
          <w:rFonts w:eastAsiaTheme="minorEastAsia" w:cs="Times New Roman"/>
          <w:sz w:val="20"/>
          <w:szCs w:val="20"/>
        </w:rPr>
        <w:t xml:space="preserve"> </w:t>
      </w:r>
      <w:hyperlink r:id="rId9" w:history="1">
        <w:r w:rsidR="00DC70BD" w:rsidRPr="00195302">
          <w:rPr>
            <w:rStyle w:val="Hyperlink"/>
            <w:rFonts w:ascii="Times New Roman" w:hAnsi="Times New Roman" w:cs="Times New Roman"/>
            <w:spacing w:val="-4"/>
            <w:sz w:val="20"/>
            <w:szCs w:val="20"/>
          </w:rPr>
          <w:t>erna</w:t>
        </w:r>
        <w:r w:rsidR="00DC70BD" w:rsidRPr="00195302">
          <w:rPr>
            <w:rStyle w:val="Hyperlink"/>
            <w:rFonts w:ascii="Times New Roman" w:hAnsi="Times New Roman" w:cs="Times New Roman"/>
            <w:spacing w:val="-4"/>
            <w:sz w:val="20"/>
            <w:szCs w:val="20"/>
            <w:lang w:val="id-ID"/>
          </w:rPr>
          <w:t>@</w:t>
        </w:r>
      </w:hyperlink>
      <w:r w:rsidR="00DC70BD">
        <w:rPr>
          <w:rStyle w:val="Hyperlink"/>
          <w:rFonts w:ascii="Times New Roman" w:hAnsi="Times New Roman" w:cs="Times New Roman"/>
          <w:spacing w:val="-4"/>
          <w:sz w:val="20"/>
          <w:szCs w:val="20"/>
        </w:rPr>
        <w:t>akfarmitseda.ac.id</w:t>
      </w:r>
    </w:p>
    <w:p w14:paraId="753D5690" w14:textId="77777777" w:rsidR="00E1010F" w:rsidRPr="00DC70BD" w:rsidRDefault="00E1010F" w:rsidP="00E1010F">
      <w:pPr>
        <w:contextualSpacing/>
        <w:jc w:val="center"/>
        <w:rPr>
          <w:rStyle w:val="Hyperlink"/>
          <w:rFonts w:ascii="Arial" w:hAnsi="Arial" w:cs="Arial"/>
          <w:spacing w:val="-4"/>
        </w:rPr>
      </w:pPr>
      <w:r w:rsidRPr="00331CDC">
        <w:rPr>
          <w:rStyle w:val="AffiliationsChar"/>
          <w:rFonts w:eastAsiaTheme="minorEastAsia" w:cs="Times New Roman"/>
          <w:sz w:val="20"/>
          <w:szCs w:val="20"/>
        </w:rPr>
        <w:t xml:space="preserve">, </w:t>
      </w:r>
      <w:r>
        <w:rPr>
          <w:rStyle w:val="AffiliationsChar"/>
          <w:rFonts w:eastAsiaTheme="minorEastAsia" w:cs="Times New Roman"/>
          <w:sz w:val="20"/>
          <w:szCs w:val="20"/>
          <w:vertAlign w:val="superscript"/>
        </w:rPr>
        <w:t>d</w:t>
      </w:r>
      <w:r w:rsidRPr="00331CDC">
        <w:rPr>
          <w:rStyle w:val="AffiliationsChar"/>
          <w:rFonts w:eastAsiaTheme="minorEastAsia" w:cs="Times New Roman"/>
          <w:sz w:val="20"/>
          <w:szCs w:val="20"/>
        </w:rPr>
        <w:t xml:space="preserve"> </w:t>
      </w:r>
      <w:hyperlink r:id="rId10" w:history="1">
        <w:r w:rsidR="00DC70BD" w:rsidRPr="00195302">
          <w:rPr>
            <w:rStyle w:val="Hyperlink"/>
            <w:rFonts w:ascii="Times New Roman" w:hAnsi="Times New Roman" w:cs="Times New Roman"/>
            <w:spacing w:val="-4"/>
            <w:sz w:val="20"/>
            <w:szCs w:val="20"/>
            <w:lang w:val="id-ID"/>
          </w:rPr>
          <w:t>indahtrilestari.94@unida.gontor.ac.id</w:t>
        </w:r>
      </w:hyperlink>
      <w:r w:rsidR="00DC70BD">
        <w:rPr>
          <w:rFonts w:ascii="Times New Roman" w:hAnsi="Times New Roman" w:cs="Times New Roman"/>
          <w:spacing w:val="-4"/>
          <w:sz w:val="20"/>
          <w:szCs w:val="20"/>
          <w:lang w:val="id-ID"/>
        </w:rPr>
        <w:t xml:space="preserve"> </w:t>
      </w:r>
    </w:p>
    <w:p w14:paraId="4D2EC64B" w14:textId="77777777" w:rsidR="007734F2" w:rsidRPr="00E1010F" w:rsidRDefault="007734F2" w:rsidP="007734F2">
      <w:pPr>
        <w:contextualSpacing/>
        <w:jc w:val="center"/>
        <w:rPr>
          <w:rStyle w:val="1"/>
          <w:rFonts w:eastAsiaTheme="minorEastAsia"/>
          <w:b w:val="0"/>
          <w:bCs/>
          <w:iCs/>
          <w:sz w:val="16"/>
          <w:szCs w:val="20"/>
        </w:rPr>
      </w:pPr>
      <w:r w:rsidRPr="00E1010F">
        <w:rPr>
          <w:rStyle w:val="1"/>
          <w:rFonts w:eastAsiaTheme="minorEastAsia"/>
          <w:bCs/>
          <w:iCs/>
          <w:sz w:val="18"/>
        </w:rPr>
        <w:t>* Corresponding Author</w:t>
      </w:r>
    </w:p>
    <w:p w14:paraId="1679FCD9" w14:textId="77777777" w:rsidR="007734F2" w:rsidRDefault="007734F2" w:rsidP="007734F2">
      <w:pPr>
        <w:contextualSpacing/>
        <w:jc w:val="center"/>
        <w:rPr>
          <w:rStyle w:val="1"/>
          <w:rFonts w:eastAsiaTheme="minorEastAsia" w:cs="Times New Roman"/>
          <w:b w:val="0"/>
          <w:sz w:val="18"/>
          <w:szCs w:val="18"/>
        </w:rPr>
      </w:pPr>
    </w:p>
    <w:sdt>
      <w:sdtPr>
        <w:rPr>
          <w:rStyle w:val="AbstractChar"/>
          <w:rFonts w:hint="eastAsia"/>
        </w:rPr>
        <w:alias w:val="Abstract English"/>
        <w:tag w:val="Abstract English"/>
        <w:id w:val="11170027"/>
        <w:placeholder>
          <w:docPart w:val="3370E53061CA470CB012124CEE13A8CB"/>
        </w:placeholder>
      </w:sdtPr>
      <w:sdtEndPr>
        <w:rPr>
          <w:rStyle w:val="1"/>
          <w:rFonts w:eastAsiaTheme="minorHAnsi"/>
          <w:b/>
          <w:i/>
          <w:kern w:val="0"/>
          <w:sz w:val="28"/>
          <w:lang w:eastAsia="en-US"/>
        </w:rPr>
      </w:sdtEndPr>
      <w:sdtContent>
        <w:p w14:paraId="60E5BCE3" w14:textId="77777777" w:rsidR="007734F2" w:rsidRDefault="007734F2" w:rsidP="007734F2">
          <w:pPr>
            <w:contextualSpacing/>
            <w:jc w:val="center"/>
            <w:rPr>
              <w:rStyle w:val="AbstractChar"/>
            </w:rPr>
          </w:pPr>
          <w:r w:rsidRPr="0013041B">
            <w:rPr>
              <w:rStyle w:val="AbstractChar"/>
              <w:b/>
              <w:i/>
            </w:rPr>
            <w:t>Abstract</w:t>
          </w:r>
        </w:p>
      </w:sdtContent>
    </w:sdt>
    <w:sdt>
      <w:sdtPr>
        <w:rPr>
          <w:rStyle w:val="AbstractChar"/>
          <w:rFonts w:cs="Times New Roman"/>
          <w:i/>
          <w:szCs w:val="21"/>
        </w:rPr>
        <w:alias w:val="Abstract Indonesia"/>
        <w:tag w:val="Abstract"/>
        <w:id w:val="1369490000"/>
        <w:placeholder>
          <w:docPart w:val="40483CB7963342A992315205D37B51F9"/>
        </w:placeholder>
      </w:sdtPr>
      <w:sdtEndPr>
        <w:rPr>
          <w:rStyle w:val="1"/>
          <w:rFonts w:eastAsiaTheme="minorHAnsi"/>
          <w:b/>
          <w:kern w:val="0"/>
          <w:sz w:val="28"/>
          <w:lang w:eastAsia="en-US"/>
        </w:rPr>
      </w:sdtEndPr>
      <w:sdtContent>
        <w:p w14:paraId="688C492C" w14:textId="77777777" w:rsidR="009F091B" w:rsidRPr="00E1010F" w:rsidRDefault="00E1010F" w:rsidP="00E1010F">
          <w:pPr>
            <w:shd w:val="clear" w:color="auto" w:fill="FFFFFF"/>
            <w:spacing w:after="0" w:line="240" w:lineRule="auto"/>
            <w:ind w:firstLine="567"/>
            <w:jc w:val="both"/>
            <w:rPr>
              <w:rStyle w:val="AbstractChar"/>
              <w:rFonts w:cs="Times New Roman"/>
              <w:i/>
              <w:szCs w:val="21"/>
            </w:rPr>
          </w:pPr>
          <w:r w:rsidRPr="00E1010F">
            <w:rPr>
              <w:rFonts w:ascii="Times New Roman" w:hAnsi="Times New Roman" w:cs="Times New Roman"/>
              <w:i/>
              <w:sz w:val="21"/>
              <w:szCs w:val="21"/>
            </w:rPr>
            <w:t xml:space="preserve">Domperidone base as anti-nausea or vomiting drug mostly available in conventional tablets forms has weakness in swallowing tablets and requires drinking water. Oral fast dissolving tablets are a solution to this problem. Oral fast dissolving tablets with variations in the concentration of PVP K-30 to determine effect of the tablet physical quality test and good physical quality results. The wet granulation method was used to improve the flow properties by mixing the binder </w:t>
          </w:r>
          <w:proofErr w:type="spellStart"/>
          <w:r w:rsidRPr="00E1010F">
            <w:rPr>
              <w:rFonts w:ascii="Times New Roman" w:hAnsi="Times New Roman" w:cs="Times New Roman"/>
              <w:i/>
              <w:sz w:val="21"/>
              <w:szCs w:val="21"/>
            </w:rPr>
            <w:t>mucilago</w:t>
          </w:r>
          <w:proofErr w:type="spellEnd"/>
          <w:r w:rsidRPr="00E1010F">
            <w:rPr>
              <w:rFonts w:ascii="Times New Roman" w:hAnsi="Times New Roman" w:cs="Times New Roman"/>
              <w:i/>
              <w:sz w:val="21"/>
              <w:szCs w:val="21"/>
            </w:rPr>
            <w:t xml:space="preserve"> with the inner phase. Test of physical quality of tablets, weight uniformity, size uniformity, hardness, friability, disintegration time, and </w:t>
          </w:r>
          <w:proofErr w:type="spellStart"/>
          <w:r w:rsidRPr="00E1010F">
            <w:rPr>
              <w:rFonts w:ascii="Times New Roman" w:hAnsi="Times New Roman" w:cs="Times New Roman"/>
              <w:i/>
              <w:sz w:val="21"/>
              <w:szCs w:val="21"/>
            </w:rPr>
            <w:t>unifomity</w:t>
          </w:r>
          <w:proofErr w:type="spellEnd"/>
          <w:r w:rsidRPr="00E1010F">
            <w:rPr>
              <w:rFonts w:ascii="Times New Roman" w:hAnsi="Times New Roman" w:cs="Times New Roman"/>
              <w:i/>
              <w:sz w:val="21"/>
              <w:szCs w:val="21"/>
            </w:rPr>
            <w:t xml:space="preserve"> of content. The results showed a significant difference in friability and </w:t>
          </w:r>
          <w:proofErr w:type="spellStart"/>
          <w:r w:rsidRPr="00E1010F">
            <w:rPr>
              <w:rFonts w:ascii="Times New Roman" w:hAnsi="Times New Roman" w:cs="Times New Roman"/>
              <w:i/>
              <w:sz w:val="21"/>
              <w:szCs w:val="21"/>
            </w:rPr>
            <w:t>disitegration</w:t>
          </w:r>
          <w:proofErr w:type="spellEnd"/>
          <w:r w:rsidRPr="00E1010F">
            <w:rPr>
              <w:rFonts w:ascii="Times New Roman" w:hAnsi="Times New Roman" w:cs="Times New Roman"/>
              <w:i/>
              <w:sz w:val="21"/>
              <w:szCs w:val="21"/>
            </w:rPr>
            <w:t xml:space="preserve"> time. The conclusion based on the results of the study showed that the variation in the concentration of PVP K-30 on the difference in the physical quality test of tablets and the 2% concentration of PVP K-30 gave good results.</w:t>
          </w:r>
          <w:r w:rsidRPr="00E1010F">
            <w:rPr>
              <w:rStyle w:val="AbstractChar"/>
              <w:rFonts w:cs="Times New Roman"/>
              <w:i/>
              <w:szCs w:val="21"/>
            </w:rPr>
            <w:t xml:space="preserve"> </w:t>
          </w:r>
        </w:p>
        <w:p w14:paraId="68E00EB9" w14:textId="77777777" w:rsidR="002D37AF" w:rsidRPr="002D37AF" w:rsidRDefault="00F109B2" w:rsidP="00764929">
          <w:pPr>
            <w:shd w:val="clear" w:color="auto" w:fill="FFFFFF"/>
            <w:spacing w:after="0" w:line="240" w:lineRule="auto"/>
            <w:jc w:val="both"/>
            <w:rPr>
              <w:rStyle w:val="1"/>
              <w:rFonts w:eastAsiaTheme="minorHAnsi" w:cs="Times New Roman"/>
              <w:b w:val="0"/>
              <w:i/>
              <w:color w:val="222222"/>
              <w:sz w:val="21"/>
              <w:szCs w:val="21"/>
              <w:lang w:val="en" w:eastAsia="id-ID"/>
            </w:rPr>
          </w:pPr>
        </w:p>
      </w:sdtContent>
    </w:sdt>
    <w:sdt>
      <w:sdtPr>
        <w:rPr>
          <w:rStyle w:val="1"/>
          <w:rFonts w:eastAsiaTheme="minorEastAsia" w:cs="Times New Roman"/>
          <w:b w:val="0"/>
          <w:i/>
          <w:sz w:val="21"/>
          <w:szCs w:val="21"/>
        </w:rPr>
        <w:alias w:val="Keywords English"/>
        <w:tag w:val="Keywords English"/>
        <w:id w:val="-649364662"/>
        <w:placeholder>
          <w:docPart w:val="06FAD16F6C2145578E28BBF6BEFA3202"/>
        </w:placeholder>
      </w:sdtPr>
      <w:sdtEndPr>
        <w:rPr>
          <w:rStyle w:val="1"/>
        </w:rPr>
      </w:sdtEndPr>
      <w:sdtContent>
        <w:p w14:paraId="76A1C511" w14:textId="77777777" w:rsidR="007734F2" w:rsidRPr="00E1010F" w:rsidRDefault="007734F2" w:rsidP="007734F2">
          <w:pPr>
            <w:contextualSpacing/>
            <w:rPr>
              <w:rStyle w:val="1"/>
              <w:rFonts w:eastAsiaTheme="minorEastAsia" w:cs="Times New Roman"/>
              <w:b w:val="0"/>
              <w:i/>
              <w:sz w:val="21"/>
              <w:szCs w:val="21"/>
            </w:rPr>
          </w:pPr>
          <w:r w:rsidRPr="00E1010F">
            <w:rPr>
              <w:rStyle w:val="1"/>
              <w:rFonts w:eastAsiaTheme="minorEastAsia" w:cs="Times New Roman"/>
              <w:b w:val="0"/>
              <w:i/>
              <w:sz w:val="21"/>
              <w:szCs w:val="21"/>
            </w:rPr>
            <w:t>Keywords:</w:t>
          </w:r>
          <w:r w:rsidR="00E1010F" w:rsidRPr="00E1010F">
            <w:rPr>
              <w:rStyle w:val="1"/>
              <w:rFonts w:eastAsiaTheme="minorEastAsia" w:cs="Times New Roman"/>
              <w:b w:val="0"/>
              <w:i/>
              <w:sz w:val="21"/>
              <w:szCs w:val="21"/>
            </w:rPr>
            <w:t xml:space="preserve"> </w:t>
          </w:r>
          <w:proofErr w:type="spellStart"/>
          <w:r w:rsidR="00E1010F" w:rsidRPr="00E1010F">
            <w:rPr>
              <w:rFonts w:ascii="Times New Roman" w:hAnsi="Times New Roman" w:cs="Times New Roman"/>
              <w:i/>
              <w:sz w:val="21"/>
              <w:szCs w:val="21"/>
            </w:rPr>
            <w:t>Domperidon</w:t>
          </w:r>
          <w:proofErr w:type="spellEnd"/>
          <w:r w:rsidR="00E1010F" w:rsidRPr="00E1010F">
            <w:rPr>
              <w:rFonts w:ascii="Times New Roman" w:hAnsi="Times New Roman" w:cs="Times New Roman"/>
              <w:i/>
              <w:sz w:val="21"/>
              <w:szCs w:val="21"/>
            </w:rPr>
            <w:t xml:space="preserve"> Base, PVP K-30, Physical Quality Test, Oral Fast Dissolving Tablets</w:t>
          </w:r>
        </w:p>
      </w:sdtContent>
    </w:sdt>
    <w:p w14:paraId="371212AA" w14:textId="77777777" w:rsidR="007734F2" w:rsidRDefault="007734F2" w:rsidP="007734F2">
      <w:pPr>
        <w:contextualSpacing/>
        <w:rPr>
          <w:rStyle w:val="1"/>
          <w:rFonts w:eastAsiaTheme="minorEastAsia"/>
          <w:i/>
        </w:rPr>
      </w:pPr>
    </w:p>
    <w:sdt>
      <w:sdtPr>
        <w:rPr>
          <w:rStyle w:val="AbstractChar"/>
          <w:rFonts w:cs="Times New Roman"/>
          <w:szCs w:val="21"/>
        </w:rPr>
        <w:alias w:val="Abstract Indonesia"/>
        <w:tag w:val="Abstract"/>
        <w:id w:val="1434700035"/>
        <w:placeholder>
          <w:docPart w:val="AEBBFD56EE9F48589B473741BFFF435A"/>
        </w:placeholder>
      </w:sdtPr>
      <w:sdtEndPr>
        <w:rPr>
          <w:rStyle w:val="1"/>
          <w:rFonts w:eastAsiaTheme="minorHAnsi"/>
          <w:b/>
          <w:i/>
          <w:kern w:val="0"/>
          <w:sz w:val="28"/>
          <w:lang w:eastAsia="en-US"/>
        </w:rPr>
      </w:sdtEndPr>
      <w:sdtContent>
        <w:p w14:paraId="4B62D667" w14:textId="77777777" w:rsidR="002D37AF" w:rsidRPr="00E1010F" w:rsidRDefault="002D37AF" w:rsidP="002D37AF">
          <w:pPr>
            <w:shd w:val="clear" w:color="auto" w:fill="FFFFFF"/>
            <w:spacing w:after="0" w:line="240" w:lineRule="auto"/>
            <w:ind w:firstLine="720"/>
            <w:jc w:val="center"/>
            <w:rPr>
              <w:rStyle w:val="AbstractChar"/>
              <w:rFonts w:cs="Times New Roman"/>
              <w:b/>
              <w:szCs w:val="21"/>
            </w:rPr>
          </w:pPr>
          <w:proofErr w:type="spellStart"/>
          <w:r w:rsidRPr="00E1010F">
            <w:rPr>
              <w:rStyle w:val="AbstractChar"/>
              <w:rFonts w:cs="Times New Roman"/>
              <w:b/>
              <w:szCs w:val="21"/>
            </w:rPr>
            <w:t>Abstrak</w:t>
          </w:r>
          <w:proofErr w:type="spellEnd"/>
        </w:p>
        <w:p w14:paraId="29C814AC" w14:textId="77777777" w:rsidR="00E1010F" w:rsidRDefault="00E1010F" w:rsidP="002D37AF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sz w:val="21"/>
              <w:szCs w:val="21"/>
            </w:rPr>
          </w:pP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Domperidon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base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sebagai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obat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antimual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atau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muntah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banyak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tersedia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dalam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bentuk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tablet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konvensional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memiliki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keterbatasan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dalam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menelan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tablet dan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mengharuskan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menggunakan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air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minum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. Oral fast dissolving tablet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menjadi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solusi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untuk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mengatasi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masalah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tersebut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. Oral fast dissolving tablet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dengan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variasi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konsentrasi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PVP K-30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untuk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mengetahui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pengaruh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terhadap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uji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mutu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fisik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tablet dan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hasil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mutu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fisik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yang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baik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.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Metode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granulasi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basah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digunakan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untuk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meningkatkan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sifat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alir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dengan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pencampuran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mucilago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pengikat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dengan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fase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dalam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. Uji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mutu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fisik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tablet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keseragaman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bobot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,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keseragaman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ukuran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,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kekerasan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,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kerapuhan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,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waktu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hancur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, dan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keseragaman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kandungan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. Hasil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penelitian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menunjukkan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perbedaan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bermakna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pada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kerapuhan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dan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waktu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hancur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. Kesimpulan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berdasarkan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hasil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penelitian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menunjukkan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bahwa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variasi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konsentrasi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dari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PVP K-30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terhadap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perbedaan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uji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mutu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fisik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tablet dan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konsentrasi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2%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dari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PVP K-30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memberikan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hasil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mutu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fisik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 xml:space="preserve"> tablet yang </w:t>
          </w:r>
          <w:proofErr w:type="spellStart"/>
          <w:r w:rsidRPr="00E1010F">
            <w:rPr>
              <w:rFonts w:ascii="Times New Roman" w:hAnsi="Times New Roman" w:cs="Times New Roman"/>
              <w:sz w:val="21"/>
              <w:szCs w:val="21"/>
            </w:rPr>
            <w:t>baik</w:t>
          </w:r>
          <w:proofErr w:type="spellEnd"/>
          <w:r w:rsidRPr="00E1010F">
            <w:rPr>
              <w:rFonts w:ascii="Times New Roman" w:hAnsi="Times New Roman" w:cs="Times New Roman"/>
              <w:sz w:val="21"/>
              <w:szCs w:val="21"/>
            </w:rPr>
            <w:t>.</w:t>
          </w:r>
        </w:p>
        <w:p w14:paraId="7BCDC97F" w14:textId="77777777" w:rsidR="007734F2" w:rsidRPr="002D37AF" w:rsidRDefault="00F109B2" w:rsidP="002D37AF">
          <w:pPr>
            <w:spacing w:line="240" w:lineRule="auto"/>
            <w:ind w:firstLine="709"/>
            <w:contextualSpacing/>
            <w:jc w:val="both"/>
            <w:rPr>
              <w:rStyle w:val="1"/>
              <w:rFonts w:eastAsiaTheme="minorEastAsia"/>
              <w:b w:val="0"/>
              <w:i/>
            </w:rPr>
          </w:pPr>
        </w:p>
      </w:sdtContent>
    </w:sdt>
    <w:sdt>
      <w:sdtPr>
        <w:rPr>
          <w:rStyle w:val="1"/>
          <w:rFonts w:eastAsiaTheme="minorEastAsia" w:hint="eastAsia"/>
          <w:b w:val="0"/>
          <w:i/>
          <w:sz w:val="21"/>
          <w:szCs w:val="21"/>
        </w:rPr>
        <w:alias w:val="Keywords Indonesia"/>
        <w:tag w:val="Keywords Indonesia"/>
        <w:id w:val="187502595"/>
        <w:placeholder>
          <w:docPart w:val="CEC82CFBB93742A38B2DDDA8F114D9E7"/>
        </w:placeholder>
      </w:sdtPr>
      <w:sdtEndPr>
        <w:rPr>
          <w:rStyle w:val="1"/>
        </w:rPr>
      </w:sdtEndPr>
      <w:sdtContent>
        <w:p w14:paraId="20B80420" w14:textId="77777777" w:rsidR="007734F2" w:rsidRPr="002D37AF" w:rsidRDefault="002D37AF" w:rsidP="00E1010F">
          <w:pPr>
            <w:tabs>
              <w:tab w:val="left" w:pos="1721"/>
            </w:tabs>
            <w:rPr>
              <w:sz w:val="21"/>
              <w:szCs w:val="21"/>
            </w:rPr>
          </w:pPr>
          <w:r w:rsidRPr="002D37AF">
            <w:rPr>
              <w:rFonts w:ascii="Times New Roman" w:hAnsi="Times New Roman"/>
              <w:sz w:val="21"/>
              <w:szCs w:val="21"/>
            </w:rPr>
            <w:t xml:space="preserve">Kata </w:t>
          </w:r>
          <w:proofErr w:type="spellStart"/>
          <w:r w:rsidRPr="002D37AF">
            <w:rPr>
              <w:rFonts w:ascii="Times New Roman" w:hAnsi="Times New Roman"/>
              <w:sz w:val="21"/>
              <w:szCs w:val="21"/>
            </w:rPr>
            <w:t>kunci</w:t>
          </w:r>
          <w:proofErr w:type="spellEnd"/>
          <w:r w:rsidRPr="002D37AF">
            <w:rPr>
              <w:rFonts w:ascii="Times New Roman" w:hAnsi="Times New Roman"/>
              <w:sz w:val="21"/>
              <w:szCs w:val="21"/>
            </w:rPr>
            <w:t xml:space="preserve"> : </w:t>
          </w:r>
          <w:proofErr w:type="spellStart"/>
          <w:r w:rsidR="00E1010F" w:rsidRPr="00E1010F">
            <w:rPr>
              <w:rFonts w:ascii="Times New Roman" w:hAnsi="Times New Roman"/>
              <w:sz w:val="21"/>
              <w:szCs w:val="21"/>
            </w:rPr>
            <w:t>Domperidon</w:t>
          </w:r>
          <w:proofErr w:type="spellEnd"/>
          <w:r w:rsidR="00E1010F" w:rsidRPr="00E1010F">
            <w:rPr>
              <w:rFonts w:ascii="Times New Roman" w:hAnsi="Times New Roman"/>
              <w:sz w:val="21"/>
              <w:szCs w:val="21"/>
            </w:rPr>
            <w:t xml:space="preserve"> Base, PVP K-30, Uji </w:t>
          </w:r>
          <w:proofErr w:type="spellStart"/>
          <w:r w:rsidR="00E1010F" w:rsidRPr="00E1010F">
            <w:rPr>
              <w:rFonts w:ascii="Times New Roman" w:hAnsi="Times New Roman"/>
              <w:sz w:val="21"/>
              <w:szCs w:val="21"/>
            </w:rPr>
            <w:t>Mutu</w:t>
          </w:r>
          <w:proofErr w:type="spellEnd"/>
          <w:r w:rsidR="00E1010F" w:rsidRPr="00E1010F">
            <w:rPr>
              <w:rFonts w:ascii="Times New Roman" w:hAnsi="Times New Roman"/>
              <w:sz w:val="21"/>
              <w:szCs w:val="21"/>
            </w:rPr>
            <w:t xml:space="preserve"> </w:t>
          </w:r>
          <w:proofErr w:type="spellStart"/>
          <w:r w:rsidR="00E1010F" w:rsidRPr="00E1010F">
            <w:rPr>
              <w:rFonts w:ascii="Times New Roman" w:hAnsi="Times New Roman"/>
              <w:sz w:val="21"/>
              <w:szCs w:val="21"/>
            </w:rPr>
            <w:t>Fisik</w:t>
          </w:r>
          <w:proofErr w:type="spellEnd"/>
          <w:r w:rsidR="00E1010F" w:rsidRPr="00E1010F">
            <w:rPr>
              <w:rFonts w:ascii="Times New Roman" w:hAnsi="Times New Roman"/>
              <w:sz w:val="21"/>
              <w:szCs w:val="21"/>
            </w:rPr>
            <w:t>, Oral Fast Dissolving</w:t>
          </w:r>
          <w:r w:rsidR="00E1010F">
            <w:rPr>
              <w:rFonts w:ascii="Times New Roman" w:hAnsi="Times New Roman"/>
              <w:sz w:val="21"/>
              <w:szCs w:val="21"/>
            </w:rPr>
            <w:t xml:space="preserve"> </w:t>
          </w:r>
          <w:r w:rsidR="00E1010F" w:rsidRPr="00E1010F">
            <w:rPr>
              <w:rFonts w:ascii="Times New Roman" w:hAnsi="Times New Roman"/>
              <w:sz w:val="21"/>
              <w:szCs w:val="21"/>
            </w:rPr>
            <w:t>Tablet</w:t>
          </w:r>
        </w:p>
      </w:sdtContent>
    </w:sdt>
    <w:p w14:paraId="4E83042F" w14:textId="77777777" w:rsidR="007734F2" w:rsidRDefault="007734F2" w:rsidP="007734F2"/>
    <w:p w14:paraId="134460A2" w14:textId="77777777" w:rsidR="00764929" w:rsidRDefault="00764929" w:rsidP="007734F2"/>
    <w:p w14:paraId="413BED5C" w14:textId="77777777" w:rsidR="00764929" w:rsidRDefault="00764929" w:rsidP="007734F2"/>
    <w:p w14:paraId="330DB957" w14:textId="77777777" w:rsidR="00764929" w:rsidRDefault="005074FF" w:rsidP="007734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479C6" wp14:editId="25C09DB0">
                <wp:simplePos x="0" y="0"/>
                <wp:positionH relativeFrom="column">
                  <wp:posOffset>3071069</wp:posOffset>
                </wp:positionH>
                <wp:positionV relativeFrom="paragraph">
                  <wp:posOffset>281561</wp:posOffset>
                </wp:positionV>
                <wp:extent cx="2916830" cy="891730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830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C9D29" w14:textId="77777777" w:rsidR="004554B0" w:rsidRDefault="00B1065F" w:rsidP="00B1065F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fast dissolving tablet juga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diperuntukkan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bagi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pasien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keterbatasan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cacat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pasien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mual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orang yang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sedang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berpergian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pasien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berada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tempat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sedikit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akses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air</w:t>
                            </w:r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3]</w:t>
                            </w:r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Sistem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oral fast dissolving tablet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dibuat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kelarutan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cepat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dirancang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kurang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menit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melarut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cairan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saliva yang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diabsorpsi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saluran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cerna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4]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BA61B84" w14:textId="77777777" w:rsidR="00B1065F" w:rsidRDefault="00B1065F" w:rsidP="00B1065F">
                            <w:pPr>
                              <w:ind w:firstLine="284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Salah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tambahan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fast dissolving tablet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pengikat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pengikat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PVP K-30.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Pemilihan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PVP K-30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sifat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sudut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diam minimum,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menghasilkan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fines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sedikit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daya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kompaktibilitasnya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mudah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melepaskan</w:t>
                            </w:r>
                            <w:proofErr w:type="spellEnd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obatnya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5]</w:t>
                            </w: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7A66D3" w14:textId="77777777" w:rsidR="00B1065F" w:rsidRDefault="00B1065F" w:rsidP="00B1065F">
                            <w:pPr>
                              <w:ind w:firstLine="284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Dibandingkan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amilum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tragakan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PVP K-30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membutuhkan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konsentrasi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kecil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kekuatan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tinggi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memerlukan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tekanan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kompresi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rendah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saat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kompresi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Konsentrasi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penggunaan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PVP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termasuk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fast dissolving tablet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berkisar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</w:t>
                            </w: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ara</w:t>
                            </w:r>
                            <w:proofErr w:type="spellEnd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0,5-5</w:t>
                            </w:r>
                            <w:proofErr w:type="gramStart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%</w:t>
                            </w:r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6]</w:t>
                            </w: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C79E9E" w14:textId="77777777" w:rsidR="005074FF" w:rsidRDefault="005074FF" w:rsidP="00B1065F">
                            <w:pPr>
                              <w:ind w:firstLine="284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tambahan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granulasi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basah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Pemilihan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granulasi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basah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fast dissolving tablet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sesuai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PVP K-30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pengikat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granulasi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basah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Tujuan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granulasi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basah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meningkatkan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sifat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mencegah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melekatnya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proses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pencetakan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mencampur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aktif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pengisi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penghancur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pengikat</w:t>
                            </w:r>
                            <w:proofErr w:type="spellEnd"/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[7]</w:t>
                            </w:r>
                            <w:r w:rsidRPr="005074F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479C6" id="Rectangle 11" o:spid="_x0000_s1026" style="position:absolute;margin-left:241.8pt;margin-top:22.15pt;width:229.65pt;height:7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" filled="f" stroked="f" strokeweight="1pt">
                <v:textbox>
                  <w:txbxContent>
                    <w:p w14:paraId="647C9D29" w14:textId="77777777" w:rsidR="004554B0" w:rsidRDefault="00B1065F" w:rsidP="00B1065F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fast dissolving tablet juga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diperuntukkan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bagi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pasien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keterbatasan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cacat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pasien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mual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orang yang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sedang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berpergian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pasien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berada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tempat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sedikit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akses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air</w:t>
                      </w:r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3]</w:t>
                      </w:r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Sistem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B1065F">
                        <w:rPr>
                          <w:rFonts w:ascii="Times New Roman" w:hAnsi="Times New Roman" w:cs="Times New Roman"/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 xml:space="preserve">oral fast dissolving tablet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dibuat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kelarutan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cepat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dirancang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menit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melarut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cairan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saliva yang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diabsorpsi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saluran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cerna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4]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BA61B84" w14:textId="77777777" w:rsidR="00B1065F" w:rsidRDefault="00B1065F" w:rsidP="00B1065F">
                      <w:pPr>
                        <w:ind w:firstLine="284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Salah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tambahan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fast dissolving tablet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pengikat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pengikat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PVP K-30.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Pemilihan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PVP K-30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sifat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sudut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diam minimum,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menghasilkan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fines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sedikit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daya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kompaktibilitasnya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mudah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melepaskan</w:t>
                      </w:r>
                      <w:proofErr w:type="spellEnd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obatnya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5]</w:t>
                      </w:r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4E7A66D3" w14:textId="77777777" w:rsidR="00B1065F" w:rsidRDefault="00B1065F" w:rsidP="00B1065F">
                      <w:pPr>
                        <w:ind w:firstLine="284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Dibandingkan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amilum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tragakan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PVP K-30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membutuhkan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konsentrasi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kecil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kekuatan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tinggi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memerlukan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tekanan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kompresi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rendah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saat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kompresi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Konsentrasi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penggunaan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PVP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termasuk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fast dissolving tablet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berkisar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ant</w:t>
                      </w:r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ara</w:t>
                      </w:r>
                      <w:proofErr w:type="spellEnd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0,5-5</w:t>
                      </w:r>
                      <w:proofErr w:type="gramStart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%</w:t>
                      </w:r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6]</w:t>
                      </w:r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48C79E9E" w14:textId="77777777" w:rsidR="005074FF" w:rsidRDefault="005074FF" w:rsidP="00B1065F">
                      <w:pPr>
                        <w:ind w:firstLine="284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tambahan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granulasi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basah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Pemilihan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granulasi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basah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fast dissolving tablet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sesuai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PVP K-30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pengikat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granulasi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basah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Tujuan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granulasi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basah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meningkatkan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sifat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mencegah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melekatnya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proses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pencetakan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mencampur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aktif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pengisi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penghancur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pengikat</w:t>
                      </w:r>
                      <w:proofErr w:type="spellEnd"/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[7]</w:t>
                      </w:r>
                      <w:r w:rsidRPr="005074F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08C0D0F" w14:textId="77777777" w:rsidR="007734F2" w:rsidRDefault="007734F2" w:rsidP="007734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E2D0C" wp14:editId="42C30378">
                <wp:simplePos x="0" y="0"/>
                <wp:positionH relativeFrom="column">
                  <wp:posOffset>3337</wp:posOffset>
                </wp:positionH>
                <wp:positionV relativeFrom="paragraph">
                  <wp:posOffset>-2185</wp:posOffset>
                </wp:positionV>
                <wp:extent cx="2794000" cy="891758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917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B5C99" w14:textId="77777777" w:rsidR="007734F2" w:rsidRPr="006F678C" w:rsidRDefault="00F109B2" w:rsidP="009F091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Style w:val="HeadingChar"/>
                                  <w:rFonts w:eastAsiaTheme="minorEastAsia" w:cs="Times New Roman"/>
                                  <w:color w:val="0D0D0D" w:themeColor="text1" w:themeTint="F2"/>
                                  <w:szCs w:val="24"/>
                                </w:rPr>
                                <w:alias w:val="Heading of Section 1"/>
                                <w:tag w:val="Introduction"/>
                                <w:id w:val="11170093"/>
                              </w:sdtPr>
                              <w:sdtEndPr>
                                <w:rPr>
                                  <w:rStyle w:val="HeadingChar"/>
                                </w:rPr>
                              </w:sdtEndPr>
                              <w:sdtContent>
                                <w:r w:rsidR="007734F2" w:rsidRPr="006F678C">
                                  <w:rPr>
                                    <w:rStyle w:val="HeadingChar"/>
                                    <w:rFonts w:eastAsiaTheme="minorEastAsia" w:cs="Times New Roman"/>
                                    <w:color w:val="0D0D0D" w:themeColor="text1" w:themeTint="F2"/>
                                    <w:szCs w:val="24"/>
                                  </w:rPr>
                                  <w:t>PENDAHULUAN</w:t>
                                </w:r>
                              </w:sdtContent>
                            </w:sdt>
                          </w:p>
                          <w:p w14:paraId="0AFC2D5B" w14:textId="77777777" w:rsidR="00775AD3" w:rsidRPr="006F678C" w:rsidRDefault="00775AD3" w:rsidP="00775AD3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360"/>
                              <w:jc w:val="both"/>
                              <w:rPr>
                                <w:rStyle w:val="HeadingChar"/>
                                <w:rFonts w:eastAsiaTheme="minorEastAsia" w:cs="Times New Roman"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  <w:p w14:paraId="0764B263" w14:textId="77777777" w:rsidR="00775AD3" w:rsidRPr="006F678C" w:rsidRDefault="00775AD3" w:rsidP="00775AD3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0" w:firstLine="284"/>
                              <w:jc w:val="both"/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Muntah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dianggap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sebagai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suatu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cara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perlindungan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alamiah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dari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tubuh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terhadap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zat-zat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merangsang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dan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beracun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ada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dalam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makanan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Segera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setelah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zat-zat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tersebut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dikeluarkan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dari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saluran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cerna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muntah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juga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akan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berhenti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Mual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atau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muntah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hanya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merupakan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gejala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dari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suatu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penyakit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misalnya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mabuk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perjalanan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kanker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lambung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, dan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kondisi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kehamilan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Tidak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jarang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juga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merupakan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efek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samping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tidak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nyaman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dari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obat-obat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seperti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sitostatika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obat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parkinson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, dan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sebagai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akibat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radioterapi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vertAlign w:val="superscript"/>
                                <w:lang w:eastAsia="en-US"/>
                              </w:rPr>
                              <w:t>[1]</w:t>
                            </w:r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14:paraId="3D1C2787" w14:textId="77777777" w:rsidR="002B09C2" w:rsidRPr="006F678C" w:rsidRDefault="002B09C2" w:rsidP="00775AD3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0" w:firstLine="284"/>
                              <w:jc w:val="both"/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antimual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antimuntah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mengurangi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menekan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rasa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mual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muntah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banyak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terdapat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antimual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antimuntah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termasuk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kedalam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senyawa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benzimidazolinon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berkhasiat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menstimulasi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peristaltik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pengosongan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lambung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namun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jarang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menimbulkan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sedasi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Kebanyakan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antimual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muntah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berbentuk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tablet</w:t>
                            </w:r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vertAlign w:val="superscript"/>
                                <w:lang w:eastAsia="en-US"/>
                              </w:rPr>
                              <w:t>[</w:t>
                            </w:r>
                            <w:proofErr w:type="gram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vertAlign w:val="superscript"/>
                                <w:lang w:eastAsia="en-US"/>
                              </w:rPr>
                              <w:t>1]</w:t>
                            </w:r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14:paraId="7C253C48" w14:textId="77777777" w:rsidR="002B09C2" w:rsidRPr="006F678C" w:rsidRDefault="002B09C2" w:rsidP="002B09C2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Tablet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bentuk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farmasi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sangat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digemari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karena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bentuknya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padat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mudah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dibawa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menghasilkan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efek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cepat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proses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tablet,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aktif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diformulasikan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bersama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tambahan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farmasetik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tambahan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Tablet </w:t>
                            </w:r>
                            <w:proofErr w:type="spellStart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konvensional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saat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dicetak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kompresi</w:t>
                            </w:r>
                            <w:proofErr w:type="spell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2]</w:t>
                            </w:r>
                            <w:r w:rsidR="007510EA"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8698FB" w14:textId="77777777" w:rsidR="006F678C" w:rsidRPr="006F678C" w:rsidRDefault="006F678C" w:rsidP="006F678C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0" w:firstLine="284"/>
                              <w:jc w:val="both"/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</w:pPr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Tablet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konvensional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mengharuskan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pasien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menelan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terlebih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lagi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disaat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berpergian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adanya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akses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air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minum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fast dissolving tablet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alternatif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sebagian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besar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pediatri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geriatri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keterbatasan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menelan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tablet,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adanya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fast dissolving tablet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diharapkan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meningkatkan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kepatuhan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pasien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tujuan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terapi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F67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terpenuhi</w:t>
                            </w:r>
                            <w:proofErr w:type="spell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vertAlign w:val="superscript"/>
                                <w:lang w:eastAsia="en-US"/>
                              </w:rPr>
                              <w:t>[</w:t>
                            </w:r>
                            <w:proofErr w:type="gramEnd"/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vertAlign w:val="superscript"/>
                                <w:lang w:eastAsia="en-US"/>
                              </w:rPr>
                              <w:t>1]</w:t>
                            </w:r>
                            <w:r w:rsidRPr="006F678C">
                              <w:rPr>
                                <w:rStyle w:val="HeadingChar"/>
                                <w:rFonts w:eastAsiaTheme="minorHAnsi" w:cs="Times New Roman"/>
                                <w:b w:val="0"/>
                                <w:color w:val="0D0D0D" w:themeColor="text1" w:themeTint="F2"/>
                                <w:kern w:val="0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E2D0C" id="Rectangle 10" o:spid="_x0000_s1027" style="position:absolute;margin-left:.25pt;margin-top:-.15pt;width:220pt;height:70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" filled="f" stroked="f" strokeweight="1pt">
                <v:textbox>
                  <w:txbxContent>
                    <w:p w14:paraId="4B5B5C99" w14:textId="77777777" w:rsidR="007734F2" w:rsidRPr="006F678C" w:rsidRDefault="00F109B2" w:rsidP="009F091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</w:pPr>
                      <w:sdt>
                        <w:sdtPr>
                          <w:rPr>
                            <w:rStyle w:val="HeadingChar"/>
                            <w:rFonts w:eastAsiaTheme="minorEastAsia" w:cs="Times New Roman"/>
                            <w:color w:val="0D0D0D" w:themeColor="text1" w:themeTint="F2"/>
                            <w:szCs w:val="24"/>
                          </w:rPr>
                          <w:alias w:val="Heading of Section 1"/>
                          <w:tag w:val="Introduction"/>
                          <w:id w:val="11170093"/>
                        </w:sdtPr>
                        <w:sdtEndPr>
                          <w:rPr>
                            <w:rStyle w:val="HeadingChar"/>
                          </w:rPr>
                        </w:sdtEndPr>
                        <w:sdtContent>
                          <w:r w:rsidR="007734F2" w:rsidRPr="006F678C">
                            <w:rPr>
                              <w:rStyle w:val="HeadingChar"/>
                              <w:rFonts w:eastAsiaTheme="minorEastAsia" w:cs="Times New Roman"/>
                              <w:color w:val="0D0D0D" w:themeColor="text1" w:themeTint="F2"/>
                              <w:szCs w:val="24"/>
                            </w:rPr>
                            <w:t>PENDAHULUAN</w:t>
                          </w:r>
                        </w:sdtContent>
                      </w:sdt>
                    </w:p>
                    <w:p w14:paraId="0AFC2D5B" w14:textId="77777777" w:rsidR="00775AD3" w:rsidRPr="006F678C" w:rsidRDefault="00775AD3" w:rsidP="00775AD3">
                      <w:pPr>
                        <w:pStyle w:val="ListParagraph"/>
                        <w:widowControl w:val="0"/>
                        <w:spacing w:line="240" w:lineRule="auto"/>
                        <w:ind w:left="360"/>
                        <w:jc w:val="both"/>
                        <w:rPr>
                          <w:rStyle w:val="HeadingChar"/>
                          <w:rFonts w:eastAsiaTheme="minorEastAsia" w:cs="Times New Roman"/>
                          <w:color w:val="0D0D0D" w:themeColor="text1" w:themeTint="F2"/>
                          <w:szCs w:val="24"/>
                        </w:rPr>
                      </w:pPr>
                    </w:p>
                    <w:p w14:paraId="0764B263" w14:textId="77777777" w:rsidR="00775AD3" w:rsidRPr="006F678C" w:rsidRDefault="00775AD3" w:rsidP="00775AD3">
                      <w:pPr>
                        <w:pStyle w:val="ListParagraph"/>
                        <w:widowControl w:val="0"/>
                        <w:spacing w:line="240" w:lineRule="auto"/>
                        <w:ind w:left="0" w:firstLine="284"/>
                        <w:jc w:val="both"/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</w:pP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Muntah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dianggap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sebagai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suatu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cara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perlindungan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alamiah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dari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tubuh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terhadap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zat-zat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merangsang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dan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beracun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ada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dalam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makanan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.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Segera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setelah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zat-zat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tersebut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dikeluarkan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dari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saluran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cerna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,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muntah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juga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akan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berhenti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.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Mual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atau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muntah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hanya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merupakan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gejala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dari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suatu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penyakit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,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misalnya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mabuk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perjalanan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,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kanker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lambung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, dan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kondisi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kehamilan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.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Tidak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jarang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juga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merupakan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efek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samping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tidak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nyaman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dari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obat-obat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seperti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sitostatika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,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obat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parkinson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, dan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sebagai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akibat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radioterapi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 xml:space="preserve"> </w:t>
                      </w:r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vertAlign w:val="superscript"/>
                          <w:lang w:eastAsia="en-US"/>
                        </w:rPr>
                        <w:t>[1]</w:t>
                      </w:r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.</w:t>
                      </w:r>
                    </w:p>
                    <w:p w14:paraId="3D1C2787" w14:textId="77777777" w:rsidR="002B09C2" w:rsidRPr="006F678C" w:rsidRDefault="002B09C2" w:rsidP="00775AD3">
                      <w:pPr>
                        <w:pStyle w:val="ListParagraph"/>
                        <w:widowControl w:val="0"/>
                        <w:spacing w:line="240" w:lineRule="auto"/>
                        <w:ind w:left="0" w:firstLine="284"/>
                        <w:jc w:val="both"/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</w:pP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antimual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antimuntah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mengurangi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menekan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rasa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mual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muntah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base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banyak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terdapat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antimual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antimuntah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base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termasuk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kedalam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senyawa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benzimidazolinon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berkhasiat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menstimulasi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peristaltik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pengosongan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lambung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namun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jarang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menimbulkan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sedasi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Kebanyakan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antimual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muntah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berbentuk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tablet</w:t>
                      </w:r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vertAlign w:val="superscript"/>
                          <w:lang w:eastAsia="en-US"/>
                        </w:rPr>
                        <w:t>[</w:t>
                      </w:r>
                      <w:proofErr w:type="gram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vertAlign w:val="superscript"/>
                          <w:lang w:eastAsia="en-US"/>
                        </w:rPr>
                        <w:t>1]</w:t>
                      </w:r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.</w:t>
                      </w:r>
                    </w:p>
                    <w:p w14:paraId="7C253C48" w14:textId="77777777" w:rsidR="002B09C2" w:rsidRPr="006F678C" w:rsidRDefault="002B09C2" w:rsidP="002B09C2">
                      <w:pPr>
                        <w:pStyle w:val="ListParagraph"/>
                        <w:widowControl w:val="0"/>
                        <w:spacing w:line="240" w:lineRule="auto"/>
                        <w:ind w:left="0" w:firstLine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Tablet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bentuk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farmasi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sangat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digemari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karena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bentuknya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padat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mudah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dibawa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menghasilkan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efek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cepat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proses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tablet,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aktif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diformulasikan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bersama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tambahan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farmasetik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tambahan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Tablet </w:t>
                      </w:r>
                      <w:proofErr w:type="spellStart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konvensional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saat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dicetak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kompresi</w:t>
                      </w:r>
                      <w:proofErr w:type="spell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2]</w:t>
                      </w:r>
                      <w:r w:rsidR="007510EA"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3B8698FB" w14:textId="77777777" w:rsidR="006F678C" w:rsidRPr="006F678C" w:rsidRDefault="006F678C" w:rsidP="006F678C">
                      <w:pPr>
                        <w:pStyle w:val="ListParagraph"/>
                        <w:widowControl w:val="0"/>
                        <w:spacing w:line="240" w:lineRule="auto"/>
                        <w:ind w:left="0" w:firstLine="284"/>
                        <w:jc w:val="both"/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</w:pPr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Tablet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konvensional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mengharuskan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pasien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menelan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terlebih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lagi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disaat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berpergian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adanya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akses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air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minum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fast dissolving tablet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alternatif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sebagian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besar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kepada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pediatri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geriatri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keterbatasan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menelan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tablet,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adanya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fast dissolving tablet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diharapkan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meningkatkan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kepatuhan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pasien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tujuan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terapi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F678C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terpenuhi</w:t>
                      </w:r>
                      <w:proofErr w:type="spell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vertAlign w:val="superscript"/>
                          <w:lang w:eastAsia="en-US"/>
                        </w:rPr>
                        <w:t>[</w:t>
                      </w:r>
                      <w:proofErr w:type="gramEnd"/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vertAlign w:val="superscript"/>
                          <w:lang w:eastAsia="en-US"/>
                        </w:rPr>
                        <w:t>1]</w:t>
                      </w:r>
                      <w:r w:rsidRPr="006F678C">
                        <w:rPr>
                          <w:rStyle w:val="HeadingChar"/>
                          <w:rFonts w:eastAsiaTheme="minorHAnsi" w:cs="Times New Roman"/>
                          <w:b w:val="0"/>
                          <w:color w:val="0D0D0D" w:themeColor="text1" w:themeTint="F2"/>
                          <w:kern w:val="0"/>
                          <w:szCs w:val="24"/>
                          <w:lang w:eastAsia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7DDB2BF" w14:textId="77777777" w:rsidR="007734F2" w:rsidRDefault="007734F2" w:rsidP="007734F2"/>
    <w:p w14:paraId="5F1F0900" w14:textId="77777777" w:rsidR="007734F2" w:rsidRDefault="007734F2" w:rsidP="007734F2">
      <w:pPr>
        <w:tabs>
          <w:tab w:val="left" w:pos="2630"/>
        </w:tabs>
      </w:pPr>
      <w:r>
        <w:tab/>
      </w:r>
    </w:p>
    <w:p w14:paraId="44A92702" w14:textId="77777777" w:rsidR="007734F2" w:rsidRDefault="007734F2" w:rsidP="007734F2"/>
    <w:p w14:paraId="284A41AF" w14:textId="77777777" w:rsidR="007734F2" w:rsidRDefault="007734F2" w:rsidP="007734F2"/>
    <w:p w14:paraId="43C694C4" w14:textId="77777777" w:rsidR="007734F2" w:rsidRDefault="007734F2" w:rsidP="007734F2"/>
    <w:p w14:paraId="3445F3E7" w14:textId="77777777" w:rsidR="007734F2" w:rsidRDefault="007734F2" w:rsidP="007734F2"/>
    <w:p w14:paraId="7AAAB071" w14:textId="77777777" w:rsidR="007734F2" w:rsidRDefault="007734F2" w:rsidP="007734F2"/>
    <w:p w14:paraId="013FE2DB" w14:textId="77777777" w:rsidR="007734F2" w:rsidRDefault="007734F2" w:rsidP="007734F2"/>
    <w:p w14:paraId="0AEE8C28" w14:textId="77777777" w:rsidR="007734F2" w:rsidRDefault="007734F2" w:rsidP="007734F2"/>
    <w:p w14:paraId="7C838E87" w14:textId="77777777" w:rsidR="007734F2" w:rsidRDefault="007734F2" w:rsidP="007734F2"/>
    <w:p w14:paraId="5DFFDEFE" w14:textId="77777777" w:rsidR="007734F2" w:rsidRDefault="007734F2" w:rsidP="007734F2"/>
    <w:p w14:paraId="3C1AA7F1" w14:textId="77777777" w:rsidR="007734F2" w:rsidRDefault="007734F2" w:rsidP="007734F2"/>
    <w:p w14:paraId="65A99114" w14:textId="77777777" w:rsidR="007734F2" w:rsidRDefault="007734F2" w:rsidP="007734F2"/>
    <w:p w14:paraId="352FA5E0" w14:textId="77777777" w:rsidR="007734F2" w:rsidRDefault="007734F2" w:rsidP="007734F2"/>
    <w:p w14:paraId="7FFB54A5" w14:textId="77777777" w:rsidR="007734F2" w:rsidRDefault="007734F2" w:rsidP="007734F2"/>
    <w:p w14:paraId="67EB28B6" w14:textId="77777777" w:rsidR="007734F2" w:rsidRDefault="007734F2" w:rsidP="007734F2"/>
    <w:p w14:paraId="4385C82D" w14:textId="77777777" w:rsidR="007734F2" w:rsidRDefault="007734F2" w:rsidP="007734F2"/>
    <w:p w14:paraId="7E5D3C10" w14:textId="77777777" w:rsidR="007734F2" w:rsidRDefault="007734F2" w:rsidP="007734F2"/>
    <w:p w14:paraId="59D62A39" w14:textId="77777777" w:rsidR="007734F2" w:rsidRDefault="007734F2" w:rsidP="007734F2"/>
    <w:p w14:paraId="081EA2A7" w14:textId="77777777" w:rsidR="007734F2" w:rsidRDefault="007734F2" w:rsidP="007734F2"/>
    <w:p w14:paraId="1A52A142" w14:textId="77777777" w:rsidR="007734F2" w:rsidRDefault="007734F2" w:rsidP="007734F2"/>
    <w:p w14:paraId="6F012A7B" w14:textId="77777777" w:rsidR="007734F2" w:rsidRDefault="007734F2" w:rsidP="007734F2"/>
    <w:p w14:paraId="1AC791CB" w14:textId="77777777" w:rsidR="007734F2" w:rsidRDefault="007734F2" w:rsidP="007734F2"/>
    <w:p w14:paraId="7530DBCE" w14:textId="77777777" w:rsidR="007734F2" w:rsidRDefault="007734F2" w:rsidP="007734F2"/>
    <w:p w14:paraId="6E6D5D7A" w14:textId="77777777" w:rsidR="007734F2" w:rsidRDefault="007734F2" w:rsidP="007734F2"/>
    <w:p w14:paraId="74A80408" w14:textId="77777777" w:rsidR="007734F2" w:rsidRDefault="007734F2" w:rsidP="007734F2"/>
    <w:p w14:paraId="6CAFAAB4" w14:textId="77777777" w:rsidR="007734F2" w:rsidRDefault="007734F2" w:rsidP="007734F2"/>
    <w:p w14:paraId="2A34A8B6" w14:textId="77777777" w:rsidR="007734F2" w:rsidRDefault="007734F2" w:rsidP="007734F2"/>
    <w:p w14:paraId="4139288E" w14:textId="77777777" w:rsidR="007734F2" w:rsidRDefault="007734F2" w:rsidP="007734F2"/>
    <w:p w14:paraId="48D5B2A4" w14:textId="77777777" w:rsidR="007734F2" w:rsidRDefault="007734F2" w:rsidP="007734F2"/>
    <w:p w14:paraId="49331C5D" w14:textId="77777777" w:rsidR="00764929" w:rsidRDefault="00764929" w:rsidP="007734F2"/>
    <w:p w14:paraId="48D3ED02" w14:textId="77777777" w:rsidR="007734F2" w:rsidRDefault="003C4FD7" w:rsidP="007734F2">
      <w:r w:rsidRPr="00C211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8F1D4" wp14:editId="2B1226B0">
                <wp:simplePos x="0" y="0"/>
                <wp:positionH relativeFrom="column">
                  <wp:posOffset>3303079</wp:posOffset>
                </wp:positionH>
                <wp:positionV relativeFrom="paragraph">
                  <wp:posOffset>118641</wp:posOffset>
                </wp:positionV>
                <wp:extent cx="2962039" cy="8923243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039" cy="8923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CC105" w14:textId="77777777" w:rsidR="006F1626" w:rsidRDefault="003C4FD7" w:rsidP="003C4FD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4FD7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Penentuan</w:t>
                            </w:r>
                            <w:proofErr w:type="spellEnd"/>
                            <w:r w:rsidRPr="003C4FD7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FD7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Linearitas</w:t>
                            </w:r>
                            <w:proofErr w:type="spellEnd"/>
                            <w:r w:rsidRPr="003C4FD7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FD7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3C4FD7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</w:t>
                            </w:r>
                          </w:p>
                          <w:p w14:paraId="3315D647" w14:textId="77777777" w:rsidR="003C4FD7" w:rsidRDefault="00E52650" w:rsidP="00E52650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Timbang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12,5 mg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25 ml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metanol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kocok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kuat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didapatkan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homogen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Setelah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itu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baku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yakni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mengambil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baku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induk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sebanyak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100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μl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200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μl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300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μl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400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μl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500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μl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dan 600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μl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setara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konsentrasi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kadar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5,0; 10,0; 15,0; 20,0; 25,0; dan 30,0 ppm.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masukkan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labu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10 ml dan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tambahkan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metanol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sampai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batas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tanda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10 ml.</w:t>
                            </w:r>
                          </w:p>
                          <w:p w14:paraId="67CA2633" w14:textId="77777777" w:rsidR="00E52650" w:rsidRDefault="00E52650" w:rsidP="00E52650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51286C83" w14:textId="77777777" w:rsidR="00E52650" w:rsidRPr="00E52650" w:rsidRDefault="00E52650" w:rsidP="00E5265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</w:p>
                          <w:p w14:paraId="16D7AC58" w14:textId="77777777" w:rsidR="00E52650" w:rsidRPr="003C4FD7" w:rsidRDefault="00E52650" w:rsidP="00E52650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PVP K-30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ditimbang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ditaburkan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permukaan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air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telah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dididihkan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aduk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mucilago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terbentuk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mucilago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PVP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kental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Ayak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timbang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masing-masing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fase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campur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semua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gerus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homogen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Tambahkan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sedikit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demi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sedikit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mucilago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PVP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dingin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terbentuk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memadat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ayak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pengayak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No. 12. Setelah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terbentuk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granul-granul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kecil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keringkan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oven pada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suhu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50</w:t>
                            </w:r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C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didapatkan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pengeringan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LOD ≤ 20%. Setelah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itu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ayak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kembali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pengayak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no.20. Hasil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mutu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tambahkan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magnesium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stearat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fase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luar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diaduk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selama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5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menit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Massa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terbentuk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proses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pencetakan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mengunakan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alat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pencetak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single punch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kekerasan</w:t>
                            </w:r>
                            <w:proofErr w:type="spellEnd"/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3-5 kg/cm</w:t>
                            </w:r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5265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F1D4" id="Rectangle 13" o:spid="_x0000_s1028" style="position:absolute;margin-left:260.1pt;margin-top:9.35pt;width:233.25pt;height:70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" filled="f" stroked="f" strokeweight="1pt">
                <v:textbox>
                  <w:txbxContent>
                    <w:p w14:paraId="7DCCC105" w14:textId="77777777" w:rsidR="006F1626" w:rsidRDefault="003C4FD7" w:rsidP="003C4FD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3C4FD7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Penentuan</w:t>
                      </w:r>
                      <w:proofErr w:type="spellEnd"/>
                      <w:r w:rsidRPr="003C4FD7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FD7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Linearitas</w:t>
                      </w:r>
                      <w:proofErr w:type="spellEnd"/>
                      <w:r w:rsidRPr="003C4FD7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FD7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3C4FD7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Base</w:t>
                      </w:r>
                    </w:p>
                    <w:p w14:paraId="3315D647" w14:textId="77777777" w:rsidR="003C4FD7" w:rsidRDefault="00E52650" w:rsidP="00E52650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Timbang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12,5 mg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base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25 ml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metanol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kocok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kuat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didapatkan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homogen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Setelah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itu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baku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kerja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base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yakni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mengambil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baku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induk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sebanyak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100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μl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200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μl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300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μl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400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μl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500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μl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dan 600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μl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setara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konsentrasi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kadar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5,0; 10,0; 15,0; 20,0; 25,0; dan 30,0 ppm.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masukkan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labu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ukur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10 ml dan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tambahkan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metanol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sampai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batas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tanda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10 ml.</w:t>
                      </w:r>
                    </w:p>
                    <w:p w14:paraId="67CA2633" w14:textId="77777777" w:rsidR="00E52650" w:rsidRDefault="00E52650" w:rsidP="00E52650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51286C83" w14:textId="77777777" w:rsidR="00E52650" w:rsidRPr="00E52650" w:rsidRDefault="00E52650" w:rsidP="00E5265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</w:p>
                    <w:p w14:paraId="16D7AC58" w14:textId="77777777" w:rsidR="00E52650" w:rsidRPr="003C4FD7" w:rsidRDefault="00E52650" w:rsidP="00E52650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PVP K-30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sudah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ditimbang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ditaburkan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permukaan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air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telah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dididihkan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aduk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mucilago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terbentuk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mucilago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PVP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kental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Ayak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timbang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masing-masing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fase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campur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semua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gerus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homogen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Tambahkan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sedikit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demi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sedikit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mucilago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PVP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sudah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dingin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terbentuk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massa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memadat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ayak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massa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pengayak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No. 12. Setelah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terbentuk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granul-granul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kecil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keringkan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oven pada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suhu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50</w:t>
                      </w:r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C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didapatkan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pengeringan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LOD ≤ 20%. Setelah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itu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ayak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kembali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pengayak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no.20. Hasil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mutu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tambahkan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magnesium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stearat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fase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luar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diaduk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selama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5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menit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Massa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terbentuk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proses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pencetakan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mengunakan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alat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pencetak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single punch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kekerasan</w:t>
                      </w:r>
                      <w:proofErr w:type="spellEnd"/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3-5 kg/cm</w:t>
                      </w:r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5265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C211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2EB27" wp14:editId="57E4205E">
                <wp:simplePos x="0" y="0"/>
                <wp:positionH relativeFrom="column">
                  <wp:posOffset>1905</wp:posOffset>
                </wp:positionH>
                <wp:positionV relativeFrom="paragraph">
                  <wp:posOffset>41275</wp:posOffset>
                </wp:positionV>
                <wp:extent cx="2794000" cy="9378462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9378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C906C" w14:textId="77777777" w:rsidR="005074FF" w:rsidRDefault="005074FF" w:rsidP="005074FF">
                            <w:pPr>
                              <w:spacing w:after="0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II. METODE </w:t>
                            </w:r>
                          </w:p>
                          <w:p w14:paraId="3F3D62D0" w14:textId="77777777" w:rsidR="005074FF" w:rsidRDefault="005074FF" w:rsidP="005074F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426" w:hanging="426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Alat dan </w:t>
                            </w:r>
                            <w:proofErr w:type="spellStart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04AEC3" w14:textId="77777777" w:rsidR="005074FF" w:rsidRPr="00B1065F" w:rsidRDefault="005074FF" w:rsidP="005074FF">
                            <w:pPr>
                              <w:pStyle w:val="ListParagraph"/>
                              <w:spacing w:after="0"/>
                              <w:ind w:left="0" w:firstLine="426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Alat yang </w:t>
                            </w:r>
                            <w:proofErr w:type="spellStart"/>
                            <w:proofErr w:type="gram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spektrofotometer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UV-Vis, oven,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mortir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stamper,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pengayak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nomor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pengayak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nomor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12,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alat-alat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gelas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timbangan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analitik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pipet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mikro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pipet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kaca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alat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pencetak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(single punch), friability tester, hardness tester, disintegr</w:t>
                            </w: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ator tester, dan </w:t>
                            </w:r>
                            <w:proofErr w:type="spellStart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jangka</w:t>
                            </w:r>
                            <w:proofErr w:type="spellEnd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sorong</w:t>
                            </w:r>
                            <w:proofErr w:type="spellEnd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base, PVP K-30,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crospovidone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aspartam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magnesium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stearat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laktosa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serta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metanol</w:t>
                            </w:r>
                            <w:proofErr w:type="spellEnd"/>
                            <w:r w:rsidRPr="00B1065F"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pa.</w:t>
                            </w:r>
                          </w:p>
                          <w:p w14:paraId="1BB14995" w14:textId="77777777" w:rsidR="005074FF" w:rsidRDefault="005074FF" w:rsidP="00B1065F">
                            <w:pPr>
                              <w:spacing w:after="0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7B608B54" w14:textId="77777777" w:rsidR="00B1065F" w:rsidRDefault="00B1065F" w:rsidP="00B106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426" w:hanging="426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Prosedur</w:t>
                            </w:r>
                            <w:proofErr w:type="spellEnd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CE0A2E" w14:textId="77777777" w:rsidR="00B1065F" w:rsidRPr="00B1065F" w:rsidRDefault="00B1065F" w:rsidP="00B1065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Pemeriksaan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Organoleptis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</w:t>
                            </w:r>
                          </w:p>
                          <w:p w14:paraId="18695982" w14:textId="77777777" w:rsidR="004554B0" w:rsidRDefault="00B1065F" w:rsidP="00B1065F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Pemeriksaan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organoleptis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yakni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melakukan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pengamatan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penampilan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 yang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meliputi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bentuk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warna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bau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dan rasa.</w:t>
                            </w:r>
                          </w:p>
                          <w:p w14:paraId="1C9B9F0E" w14:textId="77777777" w:rsidR="00B1065F" w:rsidRDefault="00B1065F" w:rsidP="00B1065F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193192DC" w14:textId="77777777" w:rsidR="00B1065F" w:rsidRDefault="00B1065F" w:rsidP="00B1065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Pemeriksaan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Organoleptis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PVP K-30</w:t>
                            </w:r>
                          </w:p>
                          <w:p w14:paraId="1DDBD34C" w14:textId="77777777" w:rsidR="00AE61AF" w:rsidRDefault="00AE61AF" w:rsidP="00AE61AF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Pemeriksaan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yakni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organoleptis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serbuk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putih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putih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kekuningan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;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berbau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lemah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berbau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higroskopis</w:t>
                            </w:r>
                            <w:proofErr w:type="spellEnd"/>
                            <w:r w:rsidRPr="00AE61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45C821" w14:textId="77777777" w:rsidR="00DE2F8E" w:rsidRDefault="00DE2F8E" w:rsidP="00DE2F8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311B5256" w14:textId="77777777" w:rsidR="00DE2F8E" w:rsidRDefault="00DE2F8E" w:rsidP="00DE2F8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Penetuan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Spesifisitas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</w:t>
                            </w:r>
                          </w:p>
                          <w:p w14:paraId="00327780" w14:textId="77777777" w:rsidR="00DE2F8E" w:rsidRPr="00DE2F8E" w:rsidRDefault="00DE2F8E" w:rsidP="00DE2F8E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Selektivitas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spesifisitas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suatu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kemampuannya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mengukur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zat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tertentu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saja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cermat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seksama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adanya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spesifisitas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juga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bisa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dikatakan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penentuan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panjang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gelombang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suatu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zat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Panjang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gelombang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maksimum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ditentukan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baku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konsentrasi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5,0; 10,0; 15,0; 20,0; 25,0; dan 30,0 ppm.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Tiap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kadar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pengamatan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spektrofotometri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UV-Vis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antara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panjang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gelombang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200 – 300 nm.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teoritik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pan</w:t>
                            </w:r>
                            <w:r w:rsid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jang</w:t>
                            </w:r>
                            <w:proofErr w:type="spellEnd"/>
                            <w:r w:rsid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gelombang</w:t>
                            </w:r>
                            <w:proofErr w:type="spellEnd"/>
                            <w:r w:rsid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maksimum</w:t>
                            </w:r>
                            <w:proofErr w:type="spellEnd"/>
                            <w:r w:rsid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287 </w:t>
                            </w:r>
                            <w:proofErr w:type="gramStart"/>
                            <w:r w:rsid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nm</w:t>
                            </w:r>
                            <w:r w:rsidR="00743CB9" w:rsidRP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 w:rsidR="00743CB9" w:rsidRP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  <w:r w:rsid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,</w:t>
                            </w:r>
                            <w:r w:rsidR="00743CB9" w:rsidRP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9]</w:t>
                            </w:r>
                            <w:r w:rsidR="00743CB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2EB27" id="Rectangle 12" o:spid="_x0000_s1029" style="position:absolute;margin-left:.15pt;margin-top:3.25pt;width:220pt;height:73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" filled="f" stroked="f" strokeweight="1pt">
                <v:textbox>
                  <w:txbxContent>
                    <w:p w14:paraId="47FC906C" w14:textId="77777777" w:rsidR="005074FF" w:rsidRDefault="005074FF" w:rsidP="005074FF">
                      <w:pPr>
                        <w:spacing w:after="0"/>
                        <w:jc w:val="both"/>
                        <w:rPr>
                          <w:rStyle w:val="Style1"/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Style w:val="Style1"/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II. METODE </w:t>
                      </w:r>
                    </w:p>
                    <w:p w14:paraId="3F3D62D0" w14:textId="77777777" w:rsidR="005074FF" w:rsidRDefault="005074FF" w:rsidP="005074F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426" w:hanging="426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Alat dan </w:t>
                      </w:r>
                      <w:proofErr w:type="spellStart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04AEC3" w14:textId="77777777" w:rsidR="005074FF" w:rsidRPr="00B1065F" w:rsidRDefault="005074FF" w:rsidP="005074FF">
                      <w:pPr>
                        <w:pStyle w:val="ListParagraph"/>
                        <w:spacing w:after="0"/>
                        <w:ind w:left="0" w:firstLine="426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Alat yang </w:t>
                      </w:r>
                      <w:proofErr w:type="spellStart"/>
                      <w:proofErr w:type="gram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spektrofotometer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UV-Vis, oven,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mortir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stamper,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pengayak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nomor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pengayak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nomor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12,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alat-alat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gelas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timbangan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analitik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pipet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mikro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pipet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kaca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alat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pencetak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(single punch), friability tester, hardness tester, disintegr</w:t>
                      </w:r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ator tester, dan </w:t>
                      </w:r>
                      <w:proofErr w:type="spellStart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jangka</w:t>
                      </w:r>
                      <w:proofErr w:type="spellEnd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sorong</w:t>
                      </w:r>
                      <w:proofErr w:type="spellEnd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base, PVP K-30,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crospovidone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aspartam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magnesium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stearat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laktosa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serta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metanol</w:t>
                      </w:r>
                      <w:proofErr w:type="spellEnd"/>
                      <w:r w:rsidRPr="00B1065F"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pa.</w:t>
                      </w:r>
                    </w:p>
                    <w:p w14:paraId="1BB14995" w14:textId="77777777" w:rsidR="005074FF" w:rsidRDefault="005074FF" w:rsidP="00B1065F">
                      <w:pPr>
                        <w:spacing w:after="0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7B608B54" w14:textId="77777777" w:rsidR="00B1065F" w:rsidRDefault="00B1065F" w:rsidP="00B106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426" w:hanging="426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Prosedur</w:t>
                      </w:r>
                      <w:proofErr w:type="spellEnd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kerja</w:t>
                      </w:r>
                      <w:proofErr w:type="spellEnd"/>
                      <w:r>
                        <w:rPr>
                          <w:rStyle w:val="Style1"/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CE0A2E" w14:textId="77777777" w:rsidR="00B1065F" w:rsidRPr="00B1065F" w:rsidRDefault="00B1065F" w:rsidP="00B1065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Pemeriksaan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Organoleptis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Base</w:t>
                      </w:r>
                    </w:p>
                    <w:p w14:paraId="18695982" w14:textId="77777777" w:rsidR="004554B0" w:rsidRDefault="00B1065F" w:rsidP="00B1065F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Pemeriksaan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organoleptis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yakni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melakukan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pengamatan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penampilan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base yang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meliputi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bentuk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warna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bau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, dan rasa.</w:t>
                      </w:r>
                    </w:p>
                    <w:p w14:paraId="1C9B9F0E" w14:textId="77777777" w:rsidR="00B1065F" w:rsidRDefault="00B1065F" w:rsidP="00B1065F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193192DC" w14:textId="77777777" w:rsidR="00B1065F" w:rsidRDefault="00B1065F" w:rsidP="00B1065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Pemeriksaan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Organoleptis</w:t>
                      </w:r>
                      <w:proofErr w:type="spellEnd"/>
                      <w:r w:rsidRPr="00B1065F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PVP K-30</w:t>
                      </w:r>
                    </w:p>
                    <w:p w14:paraId="1DDBD34C" w14:textId="77777777" w:rsidR="00AE61AF" w:rsidRDefault="00AE61AF" w:rsidP="00AE61AF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Pemeriksaan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yakni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organoleptis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serbuk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putih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putih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kekuningan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;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berbau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lemah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berbau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higroskopis</w:t>
                      </w:r>
                      <w:proofErr w:type="spellEnd"/>
                      <w:r w:rsidRPr="00AE61AF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1545C821" w14:textId="77777777" w:rsidR="00DE2F8E" w:rsidRDefault="00DE2F8E" w:rsidP="00DE2F8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311B5256" w14:textId="77777777" w:rsidR="00DE2F8E" w:rsidRDefault="00DE2F8E" w:rsidP="00DE2F8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Penetuan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Spesifisitas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Base</w:t>
                      </w:r>
                    </w:p>
                    <w:p w14:paraId="00327780" w14:textId="77777777" w:rsidR="00DE2F8E" w:rsidRPr="00DE2F8E" w:rsidRDefault="00DE2F8E" w:rsidP="00DE2F8E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Selektivitas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spesifisitas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suatu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kemampuannya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mengukur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zat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tertentu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saja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cermat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seksama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adanya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spesifisitas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juga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bisa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dikatakan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penentuan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panjang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gelombang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suatu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zat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Panjang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gelombang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maksimum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base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ditentukan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larutan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baku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kerja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base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konsentrasi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5,0; 10,0; 15,0; 20,0; 25,0; dan 30,0 ppm.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Tiap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kadar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pengamatan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spektrofotometri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UV-Vis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antara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panjang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gelombang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200 – 300 nm.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teoritik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pan</w:t>
                      </w:r>
                      <w:r w:rsid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jang</w:t>
                      </w:r>
                      <w:proofErr w:type="spellEnd"/>
                      <w:r w:rsid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gelombang</w:t>
                      </w:r>
                      <w:proofErr w:type="spellEnd"/>
                      <w:r w:rsid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maksimum</w:t>
                      </w:r>
                      <w:proofErr w:type="spellEnd"/>
                      <w:r w:rsid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287 </w:t>
                      </w:r>
                      <w:proofErr w:type="gramStart"/>
                      <w:r w:rsid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nm</w:t>
                      </w:r>
                      <w:r w:rsidR="00743CB9" w:rsidRP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 w:rsidR="00743CB9" w:rsidRP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8</w:t>
                      </w:r>
                      <w:r w:rsid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,</w:t>
                      </w:r>
                      <w:r w:rsidR="00743CB9" w:rsidRP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9]</w:t>
                      </w:r>
                      <w:r w:rsidR="00743CB9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5383BAC" w14:textId="77777777" w:rsidR="007734F2" w:rsidRDefault="007734F2" w:rsidP="007734F2"/>
    <w:p w14:paraId="5955F612" w14:textId="77777777" w:rsidR="007734F2" w:rsidRDefault="007734F2" w:rsidP="007734F2"/>
    <w:p w14:paraId="51CE0068" w14:textId="77777777" w:rsidR="007734F2" w:rsidRDefault="007734F2" w:rsidP="007734F2"/>
    <w:p w14:paraId="66F276E3" w14:textId="77777777" w:rsidR="007734F2" w:rsidRDefault="007734F2" w:rsidP="007734F2"/>
    <w:p w14:paraId="7EC7CBE3" w14:textId="77777777" w:rsidR="007734F2" w:rsidRDefault="007734F2" w:rsidP="007734F2"/>
    <w:p w14:paraId="51E5B31B" w14:textId="77777777" w:rsidR="007734F2" w:rsidRDefault="007734F2" w:rsidP="007734F2"/>
    <w:p w14:paraId="74150585" w14:textId="77777777" w:rsidR="007734F2" w:rsidRDefault="007734F2" w:rsidP="007734F2"/>
    <w:p w14:paraId="6581C30A" w14:textId="77777777" w:rsidR="007734F2" w:rsidRDefault="007734F2" w:rsidP="007734F2"/>
    <w:p w14:paraId="3E243D0F" w14:textId="77777777" w:rsidR="007734F2" w:rsidRDefault="007734F2" w:rsidP="007734F2"/>
    <w:p w14:paraId="0F474DE8" w14:textId="77777777" w:rsidR="007734F2" w:rsidRDefault="007734F2" w:rsidP="007734F2"/>
    <w:p w14:paraId="3D846E82" w14:textId="77777777" w:rsidR="007734F2" w:rsidRDefault="007734F2" w:rsidP="007734F2"/>
    <w:p w14:paraId="1C905808" w14:textId="77777777" w:rsidR="007734F2" w:rsidRDefault="007734F2" w:rsidP="007734F2"/>
    <w:p w14:paraId="688DE679" w14:textId="77777777" w:rsidR="007734F2" w:rsidRDefault="007734F2" w:rsidP="007734F2"/>
    <w:p w14:paraId="26CF994F" w14:textId="77777777" w:rsidR="007734F2" w:rsidRDefault="007734F2" w:rsidP="007734F2"/>
    <w:p w14:paraId="05392E04" w14:textId="77777777" w:rsidR="007734F2" w:rsidRDefault="007734F2" w:rsidP="007734F2"/>
    <w:p w14:paraId="7DA6F969" w14:textId="77777777" w:rsidR="007734F2" w:rsidRDefault="007734F2" w:rsidP="007734F2"/>
    <w:p w14:paraId="09BB2690" w14:textId="77777777" w:rsidR="007734F2" w:rsidRDefault="007734F2" w:rsidP="007734F2"/>
    <w:p w14:paraId="6BC307B3" w14:textId="77777777" w:rsidR="007734F2" w:rsidRDefault="007734F2" w:rsidP="007734F2"/>
    <w:p w14:paraId="340B505E" w14:textId="77777777" w:rsidR="007734F2" w:rsidRDefault="007734F2" w:rsidP="007734F2"/>
    <w:p w14:paraId="3117072F" w14:textId="77777777" w:rsidR="007734F2" w:rsidRDefault="007734F2" w:rsidP="007734F2"/>
    <w:p w14:paraId="5B7B522A" w14:textId="77777777" w:rsidR="007734F2" w:rsidRDefault="007734F2" w:rsidP="007734F2"/>
    <w:p w14:paraId="250C0906" w14:textId="77777777" w:rsidR="007734F2" w:rsidRDefault="007734F2" w:rsidP="007734F2"/>
    <w:p w14:paraId="59C2F702" w14:textId="77777777" w:rsidR="007734F2" w:rsidRDefault="007734F2" w:rsidP="007734F2"/>
    <w:p w14:paraId="278ADAAD" w14:textId="77777777" w:rsidR="007734F2" w:rsidRDefault="007734F2" w:rsidP="007734F2"/>
    <w:p w14:paraId="14F3D540" w14:textId="77777777" w:rsidR="007734F2" w:rsidRDefault="007734F2" w:rsidP="007734F2"/>
    <w:p w14:paraId="6948A6C7" w14:textId="77777777" w:rsidR="007734F2" w:rsidRDefault="007734F2" w:rsidP="007734F2"/>
    <w:p w14:paraId="233318C8" w14:textId="77777777" w:rsidR="007734F2" w:rsidRDefault="007734F2" w:rsidP="007734F2"/>
    <w:p w14:paraId="7A4A6720" w14:textId="77777777" w:rsidR="007734F2" w:rsidRDefault="007734F2" w:rsidP="007734F2"/>
    <w:p w14:paraId="136338DA" w14:textId="77777777" w:rsidR="007734F2" w:rsidRDefault="007734F2" w:rsidP="007734F2"/>
    <w:p w14:paraId="6088D158" w14:textId="77777777" w:rsidR="007734F2" w:rsidRDefault="007734F2" w:rsidP="007734F2"/>
    <w:p w14:paraId="7BD4081D" w14:textId="77777777" w:rsidR="007734F2" w:rsidRPr="00D93DED" w:rsidRDefault="007734F2" w:rsidP="007734F2">
      <w:pPr>
        <w:rPr>
          <w:rFonts w:ascii="Times New Roman" w:hAnsi="Times New Roman" w:cs="Times New Roman"/>
          <w:sz w:val="24"/>
          <w:szCs w:val="24"/>
        </w:rPr>
      </w:pPr>
    </w:p>
    <w:p w14:paraId="10483700" w14:textId="77777777" w:rsidR="007734F2" w:rsidRPr="00D93DED" w:rsidRDefault="00D93DED" w:rsidP="00D93D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3DE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D93DED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D93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ED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D93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ED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D93DED">
        <w:rPr>
          <w:rFonts w:ascii="Times New Roman" w:hAnsi="Times New Roman" w:cs="Times New Roman"/>
          <w:sz w:val="24"/>
          <w:szCs w:val="24"/>
        </w:rPr>
        <w:t xml:space="preserve"> oral fast dissolving tablet </w:t>
      </w:r>
      <w:proofErr w:type="spellStart"/>
      <w:r w:rsidRPr="00D93DED">
        <w:rPr>
          <w:rFonts w:ascii="Times New Roman" w:hAnsi="Times New Roman" w:cs="Times New Roman"/>
          <w:sz w:val="24"/>
          <w:szCs w:val="24"/>
        </w:rPr>
        <w:t>domperidon</w:t>
      </w:r>
      <w:proofErr w:type="spellEnd"/>
      <w:r w:rsidRPr="00D93DED">
        <w:rPr>
          <w:rFonts w:ascii="Times New Roman" w:hAnsi="Times New Roman" w:cs="Times New Roman"/>
          <w:sz w:val="24"/>
          <w:szCs w:val="24"/>
        </w:rPr>
        <w:t xml:space="preserve"> base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1"/>
        <w:gridCol w:w="1841"/>
      </w:tblGrid>
      <w:tr w:rsidR="00D93DED" w:rsidRPr="00D93DED" w14:paraId="511C264E" w14:textId="77777777" w:rsidTr="00E92F62">
        <w:trPr>
          <w:jc w:val="center"/>
        </w:trPr>
        <w:tc>
          <w:tcPr>
            <w:tcW w:w="1840" w:type="dxa"/>
            <w:vMerge w:val="restart"/>
          </w:tcPr>
          <w:p w14:paraId="3D72B538" w14:textId="77777777" w:rsidR="00D93DED" w:rsidRPr="00D93DED" w:rsidRDefault="00D93DED" w:rsidP="00D93DED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93DED">
              <w:rPr>
                <w:rFonts w:ascii="Times New Roman" w:hAnsi="Times New Roman"/>
                <w:lang w:val="en-US"/>
              </w:rPr>
              <w:t>Bahan</w:t>
            </w:r>
            <w:proofErr w:type="spellEnd"/>
          </w:p>
        </w:tc>
        <w:tc>
          <w:tcPr>
            <w:tcW w:w="1840" w:type="dxa"/>
            <w:vMerge w:val="restart"/>
          </w:tcPr>
          <w:p w14:paraId="749F045A" w14:textId="77777777" w:rsidR="00D93DED" w:rsidRPr="00D93DED" w:rsidRDefault="00D93DED" w:rsidP="00D93DED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93DED">
              <w:rPr>
                <w:rFonts w:ascii="Times New Roman" w:hAnsi="Times New Roman"/>
                <w:lang w:val="en-US"/>
              </w:rPr>
              <w:t>Fungsi</w:t>
            </w:r>
            <w:proofErr w:type="spellEnd"/>
          </w:p>
        </w:tc>
        <w:tc>
          <w:tcPr>
            <w:tcW w:w="5522" w:type="dxa"/>
            <w:gridSpan w:val="3"/>
          </w:tcPr>
          <w:p w14:paraId="1376D6D3" w14:textId="77777777" w:rsidR="00D93DED" w:rsidRPr="00D93DED" w:rsidRDefault="00D93DED" w:rsidP="00D93D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DED">
              <w:rPr>
                <w:rFonts w:ascii="Times New Roman" w:hAnsi="Times New Roman"/>
                <w:lang w:val="en-US"/>
              </w:rPr>
              <w:t>Berat</w:t>
            </w:r>
            <w:proofErr w:type="spellEnd"/>
            <w:r w:rsidRPr="00D93D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93DED">
              <w:rPr>
                <w:rFonts w:ascii="Times New Roman" w:hAnsi="Times New Roman"/>
                <w:lang w:val="en-US"/>
              </w:rPr>
              <w:t>bahan</w:t>
            </w:r>
            <w:proofErr w:type="spellEnd"/>
            <w:r w:rsidRPr="00D93DED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D93DED">
              <w:rPr>
                <w:rFonts w:ascii="Times New Roman" w:hAnsi="Times New Roman"/>
                <w:lang w:val="en-US"/>
              </w:rPr>
              <w:t>tiap</w:t>
            </w:r>
            <w:proofErr w:type="spellEnd"/>
            <w:r w:rsidRPr="00D93DED">
              <w:rPr>
                <w:rFonts w:ascii="Times New Roman" w:hAnsi="Times New Roman"/>
                <w:lang w:val="en-US"/>
              </w:rPr>
              <w:t xml:space="preserve"> tablet)</w:t>
            </w:r>
          </w:p>
        </w:tc>
      </w:tr>
      <w:tr w:rsidR="00D93DED" w:rsidRPr="00D93DED" w14:paraId="61D17922" w14:textId="77777777" w:rsidTr="00E92F62">
        <w:trPr>
          <w:jc w:val="center"/>
        </w:trPr>
        <w:tc>
          <w:tcPr>
            <w:tcW w:w="1840" w:type="dxa"/>
            <w:vMerge/>
          </w:tcPr>
          <w:p w14:paraId="3FF66D61" w14:textId="77777777" w:rsidR="00D93DED" w:rsidRPr="00D93DED" w:rsidRDefault="00D93DED" w:rsidP="00E92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</w:tcPr>
          <w:p w14:paraId="6BCF036B" w14:textId="77777777" w:rsidR="00D93DED" w:rsidRPr="00D93DED" w:rsidRDefault="00D93DED" w:rsidP="00E92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</w:tcPr>
          <w:p w14:paraId="7FC31043" w14:textId="77777777" w:rsidR="00D93DED" w:rsidRPr="00D93DED" w:rsidRDefault="00D93DED" w:rsidP="00E92F62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93DED">
              <w:rPr>
                <w:rFonts w:ascii="Times New Roman" w:hAnsi="Times New Roman"/>
                <w:lang w:val="en-US"/>
              </w:rPr>
              <w:t>Formulasi</w:t>
            </w:r>
            <w:proofErr w:type="spellEnd"/>
            <w:r w:rsidRPr="00D93DED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841" w:type="dxa"/>
          </w:tcPr>
          <w:p w14:paraId="7953C5DC" w14:textId="77777777" w:rsidR="00D93DED" w:rsidRPr="00D93DED" w:rsidRDefault="00D93DED" w:rsidP="00E92F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DED">
              <w:rPr>
                <w:rFonts w:ascii="Times New Roman" w:hAnsi="Times New Roman"/>
                <w:lang w:val="en-US"/>
              </w:rPr>
              <w:t>Formulasi</w:t>
            </w:r>
            <w:proofErr w:type="spellEnd"/>
            <w:r w:rsidRPr="00D93DED">
              <w:rPr>
                <w:rFonts w:ascii="Times New Roman" w:hAnsi="Times New Roman"/>
                <w:lang w:val="en-US"/>
              </w:rPr>
              <w:t xml:space="preserve"> II</w:t>
            </w:r>
          </w:p>
        </w:tc>
        <w:tc>
          <w:tcPr>
            <w:tcW w:w="1841" w:type="dxa"/>
          </w:tcPr>
          <w:p w14:paraId="1DDA7BF0" w14:textId="77777777" w:rsidR="00D93DED" w:rsidRPr="00D93DED" w:rsidRDefault="00D93DED" w:rsidP="00E92F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DED">
              <w:rPr>
                <w:rFonts w:ascii="Times New Roman" w:hAnsi="Times New Roman"/>
                <w:lang w:val="en-US"/>
              </w:rPr>
              <w:t>Formulasi</w:t>
            </w:r>
            <w:proofErr w:type="spellEnd"/>
            <w:r w:rsidRPr="00D93DED">
              <w:rPr>
                <w:rFonts w:ascii="Times New Roman" w:hAnsi="Times New Roman"/>
                <w:lang w:val="en-US"/>
              </w:rPr>
              <w:t xml:space="preserve"> III</w:t>
            </w:r>
          </w:p>
        </w:tc>
      </w:tr>
      <w:tr w:rsidR="00D93DED" w:rsidRPr="00D93DED" w14:paraId="4D7C2AB8" w14:textId="77777777" w:rsidTr="00E92F62">
        <w:trPr>
          <w:jc w:val="center"/>
        </w:trPr>
        <w:tc>
          <w:tcPr>
            <w:tcW w:w="1840" w:type="dxa"/>
          </w:tcPr>
          <w:p w14:paraId="3C20EA1D" w14:textId="77777777" w:rsidR="00D93DED" w:rsidRPr="00D93DED" w:rsidRDefault="00D93DED" w:rsidP="00E92F62">
            <w:pPr>
              <w:jc w:val="both"/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Domperidon Base</w:t>
            </w:r>
          </w:p>
        </w:tc>
        <w:tc>
          <w:tcPr>
            <w:tcW w:w="1840" w:type="dxa"/>
          </w:tcPr>
          <w:p w14:paraId="55C22F6E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Bahan Aktif</w:t>
            </w:r>
          </w:p>
        </w:tc>
        <w:tc>
          <w:tcPr>
            <w:tcW w:w="1840" w:type="dxa"/>
          </w:tcPr>
          <w:p w14:paraId="15A26116" w14:textId="77777777" w:rsidR="00D93DED" w:rsidRPr="00D93DED" w:rsidRDefault="00D93DED" w:rsidP="00E92F62">
            <w:pPr>
              <w:rPr>
                <w:rFonts w:ascii="Times New Roman" w:hAnsi="Times New Roman"/>
                <w:lang w:val="en-US"/>
              </w:rPr>
            </w:pPr>
            <w:r w:rsidRPr="00D93DED">
              <w:rPr>
                <w:rFonts w:ascii="Times New Roman" w:hAnsi="Times New Roman"/>
                <w:lang w:val="en-US"/>
              </w:rPr>
              <w:t xml:space="preserve">10 mg </w:t>
            </w:r>
          </w:p>
        </w:tc>
        <w:tc>
          <w:tcPr>
            <w:tcW w:w="1841" w:type="dxa"/>
          </w:tcPr>
          <w:p w14:paraId="11733F78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  <w:lang w:val="en-US"/>
              </w:rPr>
              <w:t xml:space="preserve">10 mg </w:t>
            </w:r>
          </w:p>
        </w:tc>
        <w:tc>
          <w:tcPr>
            <w:tcW w:w="1841" w:type="dxa"/>
          </w:tcPr>
          <w:p w14:paraId="0D569419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  <w:lang w:val="en-US"/>
              </w:rPr>
              <w:t xml:space="preserve">10 mg </w:t>
            </w:r>
          </w:p>
        </w:tc>
      </w:tr>
      <w:tr w:rsidR="00D93DED" w:rsidRPr="00D93DED" w14:paraId="7EC4F3CD" w14:textId="77777777" w:rsidTr="00E92F62">
        <w:trPr>
          <w:jc w:val="center"/>
        </w:trPr>
        <w:tc>
          <w:tcPr>
            <w:tcW w:w="1840" w:type="dxa"/>
          </w:tcPr>
          <w:p w14:paraId="2F7FB20E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PVP K-30</w:t>
            </w:r>
          </w:p>
        </w:tc>
        <w:tc>
          <w:tcPr>
            <w:tcW w:w="1840" w:type="dxa"/>
          </w:tcPr>
          <w:p w14:paraId="50DE9B6D" w14:textId="77777777" w:rsidR="00D93DED" w:rsidRPr="00D93DED" w:rsidRDefault="00D93DED" w:rsidP="00E92F62">
            <w:pPr>
              <w:jc w:val="center"/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Pengikat</w:t>
            </w:r>
          </w:p>
        </w:tc>
        <w:tc>
          <w:tcPr>
            <w:tcW w:w="1840" w:type="dxa"/>
          </w:tcPr>
          <w:p w14:paraId="06FD845C" w14:textId="77777777" w:rsidR="00D93DED" w:rsidRPr="00D93DED" w:rsidRDefault="00D93DED" w:rsidP="00E92F62">
            <w:pPr>
              <w:rPr>
                <w:rFonts w:ascii="Times New Roman" w:hAnsi="Times New Roman"/>
                <w:lang w:val="en-US"/>
              </w:rPr>
            </w:pPr>
            <w:r w:rsidRPr="00D93DED">
              <w:rPr>
                <w:rFonts w:ascii="Times New Roman" w:hAnsi="Times New Roman"/>
                <w:lang w:val="en-US"/>
              </w:rPr>
              <w:t>1,25 mg (1%)</w:t>
            </w:r>
          </w:p>
        </w:tc>
        <w:tc>
          <w:tcPr>
            <w:tcW w:w="1841" w:type="dxa"/>
          </w:tcPr>
          <w:p w14:paraId="46CB7624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2,5 mg (2%)</w:t>
            </w:r>
          </w:p>
        </w:tc>
        <w:tc>
          <w:tcPr>
            <w:tcW w:w="1841" w:type="dxa"/>
          </w:tcPr>
          <w:p w14:paraId="0680302D" w14:textId="77777777" w:rsidR="00D93DED" w:rsidRPr="00D93DED" w:rsidRDefault="00D93DED" w:rsidP="00E92F62">
            <w:pPr>
              <w:rPr>
                <w:rFonts w:ascii="Times New Roman" w:hAnsi="Times New Roman"/>
                <w:lang w:val="en-US"/>
              </w:rPr>
            </w:pPr>
            <w:r w:rsidRPr="00D93DED">
              <w:rPr>
                <w:rFonts w:ascii="Times New Roman" w:hAnsi="Times New Roman"/>
                <w:lang w:val="en-US"/>
              </w:rPr>
              <w:t>3,75% (3%)</w:t>
            </w:r>
          </w:p>
        </w:tc>
      </w:tr>
      <w:tr w:rsidR="00D93DED" w:rsidRPr="00D93DED" w14:paraId="6BDD59A8" w14:textId="77777777" w:rsidTr="00E92F62">
        <w:trPr>
          <w:jc w:val="center"/>
        </w:trPr>
        <w:tc>
          <w:tcPr>
            <w:tcW w:w="1840" w:type="dxa"/>
          </w:tcPr>
          <w:p w14:paraId="64CA0E49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Crospovidone</w:t>
            </w:r>
          </w:p>
        </w:tc>
        <w:tc>
          <w:tcPr>
            <w:tcW w:w="1840" w:type="dxa"/>
          </w:tcPr>
          <w:p w14:paraId="3692E874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Penghancur</w:t>
            </w:r>
          </w:p>
        </w:tc>
        <w:tc>
          <w:tcPr>
            <w:tcW w:w="1840" w:type="dxa"/>
          </w:tcPr>
          <w:p w14:paraId="3CEC6D21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2,5 mg (2%)</w:t>
            </w:r>
          </w:p>
        </w:tc>
        <w:tc>
          <w:tcPr>
            <w:tcW w:w="1841" w:type="dxa"/>
          </w:tcPr>
          <w:p w14:paraId="55234D4D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2,5 mg (2%)</w:t>
            </w:r>
          </w:p>
        </w:tc>
        <w:tc>
          <w:tcPr>
            <w:tcW w:w="1841" w:type="dxa"/>
          </w:tcPr>
          <w:p w14:paraId="4659534C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2,5 mg (2%)</w:t>
            </w:r>
          </w:p>
        </w:tc>
      </w:tr>
      <w:tr w:rsidR="00D93DED" w:rsidRPr="00D93DED" w14:paraId="3B63DFF9" w14:textId="77777777" w:rsidTr="00E92F62">
        <w:trPr>
          <w:jc w:val="center"/>
        </w:trPr>
        <w:tc>
          <w:tcPr>
            <w:tcW w:w="1840" w:type="dxa"/>
          </w:tcPr>
          <w:p w14:paraId="25C57413" w14:textId="77777777" w:rsidR="00D93DED" w:rsidRPr="00D93DED" w:rsidRDefault="00D93DED" w:rsidP="00E92F62">
            <w:pPr>
              <w:rPr>
                <w:rFonts w:ascii="Times New Roman" w:hAnsi="Times New Roman"/>
                <w:lang w:val="en-US"/>
              </w:rPr>
            </w:pPr>
            <w:r w:rsidRPr="00D93DED">
              <w:rPr>
                <w:rFonts w:ascii="Times New Roman" w:hAnsi="Times New Roman"/>
              </w:rPr>
              <w:t>Magnesium Steara</w:t>
            </w:r>
            <w:r w:rsidRPr="00D93DED">
              <w:rPr>
                <w:rFonts w:ascii="Times New Roman" w:hAnsi="Times New Roman"/>
                <w:lang w:val="en-US"/>
              </w:rPr>
              <w:t>t</w:t>
            </w:r>
          </w:p>
        </w:tc>
        <w:tc>
          <w:tcPr>
            <w:tcW w:w="1840" w:type="dxa"/>
          </w:tcPr>
          <w:p w14:paraId="2302C210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Pelincir</w:t>
            </w:r>
          </w:p>
        </w:tc>
        <w:tc>
          <w:tcPr>
            <w:tcW w:w="1840" w:type="dxa"/>
          </w:tcPr>
          <w:p w14:paraId="3BDBAC64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2,5 mg (2%)</w:t>
            </w:r>
          </w:p>
        </w:tc>
        <w:tc>
          <w:tcPr>
            <w:tcW w:w="1841" w:type="dxa"/>
          </w:tcPr>
          <w:p w14:paraId="7571443A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2,5 mg (2%)</w:t>
            </w:r>
          </w:p>
        </w:tc>
        <w:tc>
          <w:tcPr>
            <w:tcW w:w="1841" w:type="dxa"/>
          </w:tcPr>
          <w:p w14:paraId="1553655A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2,5 mg (2%)</w:t>
            </w:r>
          </w:p>
        </w:tc>
      </w:tr>
      <w:tr w:rsidR="00D93DED" w:rsidRPr="00D93DED" w14:paraId="19549119" w14:textId="77777777" w:rsidTr="00E92F62">
        <w:trPr>
          <w:jc w:val="center"/>
        </w:trPr>
        <w:tc>
          <w:tcPr>
            <w:tcW w:w="1840" w:type="dxa"/>
          </w:tcPr>
          <w:p w14:paraId="019428BB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Aspartam</w:t>
            </w:r>
          </w:p>
        </w:tc>
        <w:tc>
          <w:tcPr>
            <w:tcW w:w="1840" w:type="dxa"/>
          </w:tcPr>
          <w:p w14:paraId="2BEB362C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Perasa</w:t>
            </w:r>
          </w:p>
        </w:tc>
        <w:tc>
          <w:tcPr>
            <w:tcW w:w="1840" w:type="dxa"/>
          </w:tcPr>
          <w:p w14:paraId="7989FE37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  <w:lang w:val="en-US"/>
              </w:rPr>
              <w:t>18,75 mg (15%)</w:t>
            </w:r>
          </w:p>
        </w:tc>
        <w:tc>
          <w:tcPr>
            <w:tcW w:w="1841" w:type="dxa"/>
          </w:tcPr>
          <w:p w14:paraId="3DEA6D38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  <w:lang w:val="en-US"/>
              </w:rPr>
              <w:t>18,75 mg (15%)</w:t>
            </w:r>
          </w:p>
        </w:tc>
        <w:tc>
          <w:tcPr>
            <w:tcW w:w="1841" w:type="dxa"/>
          </w:tcPr>
          <w:p w14:paraId="656CC87F" w14:textId="77777777" w:rsidR="00D93DED" w:rsidRPr="00D93DED" w:rsidRDefault="00D93DED" w:rsidP="00E92F62">
            <w:pPr>
              <w:rPr>
                <w:rFonts w:ascii="Times New Roman" w:hAnsi="Times New Roman"/>
                <w:lang w:val="en-US"/>
              </w:rPr>
            </w:pPr>
            <w:r w:rsidRPr="00D93DED">
              <w:rPr>
                <w:rFonts w:ascii="Times New Roman" w:hAnsi="Times New Roman"/>
                <w:lang w:val="en-US"/>
              </w:rPr>
              <w:t>18,75 mg (15%)</w:t>
            </w:r>
          </w:p>
        </w:tc>
      </w:tr>
      <w:tr w:rsidR="00D93DED" w:rsidRPr="00D93DED" w14:paraId="68C4F068" w14:textId="77777777" w:rsidTr="00E92F62">
        <w:trPr>
          <w:jc w:val="center"/>
        </w:trPr>
        <w:tc>
          <w:tcPr>
            <w:tcW w:w="1840" w:type="dxa"/>
          </w:tcPr>
          <w:p w14:paraId="5C4F2134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Laktosa</w:t>
            </w:r>
          </w:p>
        </w:tc>
        <w:tc>
          <w:tcPr>
            <w:tcW w:w="1840" w:type="dxa"/>
          </w:tcPr>
          <w:p w14:paraId="62B9BFC6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</w:rPr>
              <w:t>Pengisi</w:t>
            </w:r>
          </w:p>
        </w:tc>
        <w:tc>
          <w:tcPr>
            <w:tcW w:w="1840" w:type="dxa"/>
          </w:tcPr>
          <w:p w14:paraId="0AFF00C0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  <w:lang w:val="en-US"/>
              </w:rPr>
              <w:t>Ad 125 mg</w:t>
            </w:r>
          </w:p>
        </w:tc>
        <w:tc>
          <w:tcPr>
            <w:tcW w:w="1841" w:type="dxa"/>
          </w:tcPr>
          <w:p w14:paraId="73CC75DA" w14:textId="77777777" w:rsidR="00D93DED" w:rsidRPr="00D93DED" w:rsidRDefault="00D93DED" w:rsidP="00E92F62">
            <w:pPr>
              <w:rPr>
                <w:rFonts w:ascii="Times New Roman" w:hAnsi="Times New Roman"/>
              </w:rPr>
            </w:pPr>
            <w:r w:rsidRPr="00D93DED">
              <w:rPr>
                <w:rFonts w:ascii="Times New Roman" w:hAnsi="Times New Roman"/>
                <w:lang w:val="en-US"/>
              </w:rPr>
              <w:t>Ad 125 mg</w:t>
            </w:r>
          </w:p>
        </w:tc>
        <w:tc>
          <w:tcPr>
            <w:tcW w:w="1841" w:type="dxa"/>
          </w:tcPr>
          <w:p w14:paraId="05D21D91" w14:textId="77777777" w:rsidR="00D93DED" w:rsidRPr="00D93DED" w:rsidRDefault="00D93DED" w:rsidP="00E92F62">
            <w:pPr>
              <w:rPr>
                <w:rFonts w:ascii="Times New Roman" w:hAnsi="Times New Roman"/>
                <w:lang w:val="en-US"/>
              </w:rPr>
            </w:pPr>
            <w:r w:rsidRPr="00D93DED">
              <w:rPr>
                <w:rFonts w:ascii="Times New Roman" w:hAnsi="Times New Roman"/>
                <w:lang w:val="en-US"/>
              </w:rPr>
              <w:t>Ad 125 mg</w:t>
            </w:r>
          </w:p>
        </w:tc>
      </w:tr>
    </w:tbl>
    <w:p w14:paraId="6647B07A" w14:textId="77777777" w:rsidR="00D06E2D" w:rsidRDefault="006C0612">
      <w:r w:rsidRPr="00EA55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A90E2" wp14:editId="41552D08">
                <wp:simplePos x="0" y="0"/>
                <wp:positionH relativeFrom="column">
                  <wp:posOffset>3269615</wp:posOffset>
                </wp:positionH>
                <wp:positionV relativeFrom="paragraph">
                  <wp:posOffset>286385</wp:posOffset>
                </wp:positionV>
                <wp:extent cx="2794000" cy="891730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0141B" w14:textId="77777777" w:rsidR="00504FCA" w:rsidRDefault="008D25A2" w:rsidP="008D25A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25A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Linearitas</w:t>
                            </w:r>
                            <w:proofErr w:type="spellEnd"/>
                            <w:r w:rsidRPr="008D25A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25A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8D25A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</w:t>
                            </w:r>
                            <w:r w:rsidR="00504FCA" w:rsidRPr="008D25A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002B38" w14:textId="77777777" w:rsidR="008D25A2" w:rsidRDefault="008D25A2" w:rsidP="008D25A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Hasil </w:t>
                            </w:r>
                            <w:proofErr w:type="spellStart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penentuan</w:t>
                            </w:r>
                            <w:proofErr w:type="spellEnd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linearitas</w:t>
                            </w:r>
                            <w:proofErr w:type="spellEnd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base</w:t>
                            </w:r>
                          </w:p>
                          <w:tbl>
                            <w:tblPr>
                              <w:tblStyle w:val="TableGrid"/>
                              <w:tblW w:w="3964" w:type="dxa"/>
                              <w:jc w:val="center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701"/>
                            </w:tblGrid>
                            <w:tr w:rsidR="008D25A2" w:rsidRPr="008D25A2" w14:paraId="20CF2FF9" w14:textId="77777777" w:rsidTr="006C2EDC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2286F443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8D25A2">
                                    <w:rPr>
                                      <w:rFonts w:ascii="Times New Roman" w:hAnsi="Times New Roman"/>
                                      <w:b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Konsentrasi</w:t>
                                  </w:r>
                                  <w:proofErr w:type="spellEnd"/>
                                  <w:r w:rsidRPr="008D25A2">
                                    <w:rPr>
                                      <w:rFonts w:ascii="Times New Roman" w:hAnsi="Times New Roman"/>
                                      <w:b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 xml:space="preserve"> (ppm)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E557DFD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8D25A2">
                                    <w:rPr>
                                      <w:rFonts w:ascii="Times New Roman" w:hAnsi="Times New Roman"/>
                                      <w:b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absorbansi</w:t>
                                  </w:r>
                                  <w:proofErr w:type="spellEnd"/>
                                </w:p>
                              </w:tc>
                            </w:tr>
                            <w:tr w:rsidR="008D25A2" w:rsidRPr="008D25A2" w14:paraId="45409412" w14:textId="77777777" w:rsidTr="006C2EDC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47702DDC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59C38EC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0.0079</w:t>
                                  </w:r>
                                </w:p>
                              </w:tc>
                            </w:tr>
                            <w:tr w:rsidR="008D25A2" w:rsidRPr="008D25A2" w14:paraId="20A6ADA4" w14:textId="77777777" w:rsidTr="006C2EDC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597D4450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5B29FBC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0.1489</w:t>
                                  </w:r>
                                </w:p>
                              </w:tc>
                            </w:tr>
                            <w:tr w:rsidR="008D25A2" w:rsidRPr="008D25A2" w14:paraId="780486DE" w14:textId="77777777" w:rsidTr="006C2EDC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356024DA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15.0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472827B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0.2994</w:t>
                                  </w:r>
                                </w:p>
                              </w:tc>
                            </w:tr>
                            <w:tr w:rsidR="008D25A2" w:rsidRPr="008D25A2" w14:paraId="4FF8A3FA" w14:textId="77777777" w:rsidTr="006C2EDC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60B6D8D9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1A9F3BE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0.4348</w:t>
                                  </w:r>
                                </w:p>
                              </w:tc>
                            </w:tr>
                            <w:tr w:rsidR="008D25A2" w:rsidRPr="008D25A2" w14:paraId="08A2304B" w14:textId="77777777" w:rsidTr="006C2EDC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10B79380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25.0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DA25BA1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0.6030</w:t>
                                  </w:r>
                                </w:p>
                              </w:tc>
                            </w:tr>
                            <w:tr w:rsidR="008D25A2" w:rsidRPr="008D25A2" w14:paraId="5A265D92" w14:textId="77777777" w:rsidTr="006C2EDC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51236A03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30.0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6A6DAD7" w14:textId="77777777" w:rsidR="008D25A2" w:rsidRPr="008D25A2" w:rsidRDefault="008D25A2" w:rsidP="008D25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</w:pPr>
                                  <w:r w:rsidRPr="008D25A2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Cs w:val="24"/>
                                      <w:lang w:val="en-US"/>
                                    </w:rPr>
                                    <w:t>0.7495</w:t>
                                  </w:r>
                                </w:p>
                              </w:tc>
                            </w:tr>
                          </w:tbl>
                          <w:p w14:paraId="0CE0805C" w14:textId="77777777" w:rsidR="008D25A2" w:rsidRDefault="008D25A2" w:rsidP="008D25A2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1BA9067E" w14:textId="77777777" w:rsidR="008D25A2" w:rsidRDefault="008D25A2" w:rsidP="008D2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D63D3" wp14:editId="3D8B7B7B">
                                  <wp:extent cx="2424079" cy="12954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8967" t="22357" r="18404" b="175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8290" cy="1319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6AC4AC" w14:textId="77777777" w:rsidR="008D25A2" w:rsidRPr="008D25A2" w:rsidRDefault="008D25A2" w:rsidP="008D2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8D25A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Cs w:val="24"/>
                              </w:rPr>
                              <w:t xml:space="preserve">Gambar 1. </w:t>
                            </w:r>
                            <w:proofErr w:type="spellStart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4"/>
                              </w:rPr>
                              <w:t>Grafik</w:t>
                            </w:r>
                            <w:proofErr w:type="spellEnd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4"/>
                              </w:rPr>
                              <w:t>linearitas</w:t>
                            </w:r>
                            <w:proofErr w:type="spellEnd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4"/>
                              </w:rPr>
                              <w:t>domperidon</w:t>
                            </w:r>
                            <w:proofErr w:type="spellEnd"/>
                            <w:r w:rsidRPr="008D25A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4"/>
                              </w:rPr>
                              <w:t xml:space="preserve"> base</w:t>
                            </w:r>
                          </w:p>
                          <w:p w14:paraId="2107DD78" w14:textId="77777777" w:rsidR="008D25A2" w:rsidRDefault="008D25A2" w:rsidP="008D2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45C7F60C" w14:textId="77777777" w:rsidR="003E53F7" w:rsidRDefault="003E53F7" w:rsidP="003E53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Sudut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Diam </w:t>
                            </w:r>
                          </w:p>
                          <w:p w14:paraId="2336FFB4" w14:textId="77777777" w:rsidR="003E53F7" w:rsidRDefault="003E53F7" w:rsidP="003E53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Penetapan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sudut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diam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mutu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Timbang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100 gram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masukkan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Alirkan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granul-granul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melalui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membuka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bagian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bawah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seluruh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granul-granul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habis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tinggi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diameter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menentukan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diam.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: 20</w:t>
                            </w:r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&lt;Ɵ&lt;40</w:t>
                            </w:r>
                            <w:proofErr w:type="gram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o[</w:t>
                            </w:r>
                            <w:proofErr w:type="gram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1]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ketiga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dinyatakan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sudut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diam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rata-rata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sudut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diam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sebelum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setelah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penambahan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lubrikan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berada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rentang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–</w:t>
                            </w:r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30</w:t>
                            </w:r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termasuk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tipe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aliran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3E53F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FC71F6" w14:textId="77777777" w:rsidR="003E53F7" w:rsidRPr="003E53F7" w:rsidRDefault="003E53F7" w:rsidP="003E53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62ACAE7A" w14:textId="77777777" w:rsidR="008D25A2" w:rsidRPr="008D25A2" w:rsidRDefault="008D25A2" w:rsidP="008D2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A90E2" id="Rectangle 8" o:spid="_x0000_s1030" style="position:absolute;margin-left:257.45pt;margin-top:22.55pt;width:220pt;height:702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" filled="f" stroked="f" strokeweight="1pt">
                <v:textbox>
                  <w:txbxContent>
                    <w:p w14:paraId="63B0141B" w14:textId="77777777" w:rsidR="00504FCA" w:rsidRDefault="008D25A2" w:rsidP="008D25A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8D25A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Linearitas</w:t>
                      </w:r>
                      <w:proofErr w:type="spellEnd"/>
                      <w:r w:rsidRPr="008D25A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25A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8D25A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Base</w:t>
                      </w:r>
                      <w:r w:rsidR="00504FCA" w:rsidRPr="008D25A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002B38" w14:textId="77777777" w:rsidR="008D25A2" w:rsidRDefault="008D25A2" w:rsidP="008D25A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Tabel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3</w:t>
                      </w:r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Hasil </w:t>
                      </w:r>
                      <w:proofErr w:type="spellStart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penentuan</w:t>
                      </w:r>
                      <w:proofErr w:type="spellEnd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linearitas</w:t>
                      </w:r>
                      <w:proofErr w:type="spellEnd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domperidon</w:t>
                      </w:r>
                      <w:proofErr w:type="spellEnd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base</w:t>
                      </w:r>
                    </w:p>
                    <w:tbl>
                      <w:tblPr>
                        <w:tblStyle w:val="TableGrid"/>
                        <w:tblW w:w="3964" w:type="dxa"/>
                        <w:jc w:val="center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1701"/>
                      </w:tblGrid>
                      <w:tr w:rsidR="008D25A2" w:rsidRPr="008D25A2" w14:paraId="20CF2FF9" w14:textId="77777777" w:rsidTr="006C2EDC">
                        <w:trPr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2286F443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8D25A2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Konsentrasi</w:t>
                            </w:r>
                            <w:proofErr w:type="spellEnd"/>
                            <w:r w:rsidRPr="008D25A2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 xml:space="preserve"> (ppm)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E557DFD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8D25A2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absorbansi</w:t>
                            </w:r>
                            <w:proofErr w:type="spellEnd"/>
                          </w:p>
                        </w:tc>
                      </w:tr>
                      <w:tr w:rsidR="008D25A2" w:rsidRPr="008D25A2" w14:paraId="45409412" w14:textId="77777777" w:rsidTr="006C2EDC">
                        <w:trPr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47702DDC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59C38EC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0.0079</w:t>
                            </w:r>
                          </w:p>
                        </w:tc>
                      </w:tr>
                      <w:tr w:rsidR="008D25A2" w:rsidRPr="008D25A2" w14:paraId="20A6ADA4" w14:textId="77777777" w:rsidTr="006C2EDC">
                        <w:trPr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597D4450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10.0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5B29FBC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0.1489</w:t>
                            </w:r>
                          </w:p>
                        </w:tc>
                      </w:tr>
                      <w:tr w:rsidR="008D25A2" w:rsidRPr="008D25A2" w14:paraId="780486DE" w14:textId="77777777" w:rsidTr="006C2EDC">
                        <w:trPr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356024DA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15.0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472827B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0.2994</w:t>
                            </w:r>
                          </w:p>
                        </w:tc>
                      </w:tr>
                      <w:tr w:rsidR="008D25A2" w:rsidRPr="008D25A2" w14:paraId="4FF8A3FA" w14:textId="77777777" w:rsidTr="006C2EDC">
                        <w:trPr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60B6D8D9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1A9F3BE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0.4348</w:t>
                            </w:r>
                          </w:p>
                        </w:tc>
                      </w:tr>
                      <w:tr w:rsidR="008D25A2" w:rsidRPr="008D25A2" w14:paraId="08A2304B" w14:textId="77777777" w:rsidTr="006C2EDC">
                        <w:trPr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10B79380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25.0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DA25BA1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0.6030</w:t>
                            </w:r>
                          </w:p>
                        </w:tc>
                      </w:tr>
                      <w:tr w:rsidR="008D25A2" w:rsidRPr="008D25A2" w14:paraId="5A265D92" w14:textId="77777777" w:rsidTr="006C2EDC">
                        <w:trPr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51236A03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30.0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6A6DAD7" w14:textId="77777777" w:rsidR="008D25A2" w:rsidRPr="008D25A2" w:rsidRDefault="008D25A2" w:rsidP="008D25A2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</w:pPr>
                            <w:r w:rsidRPr="008D25A2">
                              <w:rPr>
                                <w:rFonts w:ascii="Times New Roman" w:hAnsi="Times New Roman"/>
                                <w:color w:val="0D0D0D" w:themeColor="text1" w:themeTint="F2"/>
                                <w:szCs w:val="24"/>
                                <w:lang w:val="en-US"/>
                              </w:rPr>
                              <w:t>0.7495</w:t>
                            </w:r>
                          </w:p>
                        </w:tc>
                      </w:tr>
                    </w:tbl>
                    <w:p w14:paraId="0CE0805C" w14:textId="77777777" w:rsidR="008D25A2" w:rsidRDefault="008D25A2" w:rsidP="008D25A2">
                      <w:pPr>
                        <w:spacing w:after="0" w:line="240" w:lineRule="auto"/>
                        <w:jc w:val="both"/>
                        <w:rPr>
                          <w:noProof/>
                        </w:rPr>
                      </w:pPr>
                    </w:p>
                    <w:p w14:paraId="1BA9067E" w14:textId="77777777" w:rsidR="008D25A2" w:rsidRDefault="008D25A2" w:rsidP="008D25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1D63D3" wp14:editId="3D8B7B7B">
                            <wp:extent cx="2424079" cy="12954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8967" t="22357" r="18404" b="175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8290" cy="13190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6AC4AC" w14:textId="77777777" w:rsidR="008D25A2" w:rsidRPr="008D25A2" w:rsidRDefault="008D25A2" w:rsidP="008D25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Cs w:val="24"/>
                        </w:rPr>
                      </w:pPr>
                      <w:r w:rsidRPr="008D25A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Cs w:val="24"/>
                        </w:rPr>
                        <w:t xml:space="preserve">Gambar 1. </w:t>
                      </w:r>
                      <w:proofErr w:type="spellStart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Cs w:val="24"/>
                        </w:rPr>
                        <w:t>Grafik</w:t>
                      </w:r>
                      <w:proofErr w:type="spellEnd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proofErr w:type="spellStart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Cs w:val="24"/>
                        </w:rPr>
                        <w:t>linearitas</w:t>
                      </w:r>
                      <w:proofErr w:type="spellEnd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proofErr w:type="spellStart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Cs w:val="24"/>
                        </w:rPr>
                        <w:t>domperidon</w:t>
                      </w:r>
                      <w:proofErr w:type="spellEnd"/>
                      <w:r w:rsidRPr="008D25A2">
                        <w:rPr>
                          <w:rFonts w:ascii="Times New Roman" w:hAnsi="Times New Roman" w:cs="Times New Roman"/>
                          <w:color w:val="0D0D0D" w:themeColor="text1" w:themeTint="F2"/>
                          <w:szCs w:val="24"/>
                        </w:rPr>
                        <w:t xml:space="preserve"> base</w:t>
                      </w:r>
                    </w:p>
                    <w:p w14:paraId="2107DD78" w14:textId="77777777" w:rsidR="008D25A2" w:rsidRDefault="008D25A2" w:rsidP="008D25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45C7F60C" w14:textId="77777777" w:rsidR="003E53F7" w:rsidRDefault="003E53F7" w:rsidP="003E53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Sudut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Diam </w:t>
                      </w:r>
                    </w:p>
                    <w:p w14:paraId="2336FFB4" w14:textId="77777777" w:rsidR="003E53F7" w:rsidRDefault="003E53F7" w:rsidP="003E53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Penetapan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sudut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diam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mutu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Timbang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100 gram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masukkan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Alirkan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granul-granul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melalui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membuka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bagian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bawah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seluruh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granul-granul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habis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Ukur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tinggi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diameter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menentukan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sudu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diam.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: 20</w:t>
                      </w:r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&lt;Ɵ&lt;40</w:t>
                      </w:r>
                      <w:proofErr w:type="gram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o[</w:t>
                      </w:r>
                      <w:proofErr w:type="gram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1]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ketiga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dinyatakan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sudut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diam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rata-rata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sudut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diam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sebelum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setelah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penambahan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lubrikan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berada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rentang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</w:t>
                      </w:r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–</w:t>
                      </w:r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30</w:t>
                      </w:r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termasuk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tipe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aliran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3E53F7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0FFC71F6" w14:textId="77777777" w:rsidR="003E53F7" w:rsidRPr="003E53F7" w:rsidRDefault="003E53F7" w:rsidP="003E53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62ACAE7A" w14:textId="77777777" w:rsidR="008D25A2" w:rsidRPr="008D25A2" w:rsidRDefault="008D25A2" w:rsidP="008D25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A55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D5A34" wp14:editId="446A75FA">
                <wp:simplePos x="0" y="0"/>
                <wp:positionH relativeFrom="column">
                  <wp:posOffset>109817</wp:posOffset>
                </wp:positionH>
                <wp:positionV relativeFrom="paragraph">
                  <wp:posOffset>283590</wp:posOffset>
                </wp:positionV>
                <wp:extent cx="2794000" cy="891730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CC731" w14:textId="77777777" w:rsidR="00D93DED" w:rsidRDefault="00D93DED" w:rsidP="00D93DED">
                            <w:pPr>
                              <w:spacing w:after="0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II. HASIL DAN PEMBAHASAN</w:t>
                            </w:r>
                          </w:p>
                          <w:p w14:paraId="34129DD6" w14:textId="77777777" w:rsidR="00D93DED" w:rsidRPr="00D93DED" w:rsidRDefault="00D93DED" w:rsidP="00D93DE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Evaluasi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</w:p>
                          <w:p w14:paraId="493DD7F5" w14:textId="77777777" w:rsidR="00D93DED" w:rsidRPr="00D93DED" w:rsidRDefault="00D93DED" w:rsidP="00D93D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93DED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Waktu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</w:p>
                          <w:p w14:paraId="6492BB34" w14:textId="77777777" w:rsidR="007E7762" w:rsidRDefault="00D93DED" w:rsidP="00D93DED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Penetapan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mutu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jarak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ketinggian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antara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dasar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ujung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10 cm.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Timbang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100 gram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dimasukkan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Alirkan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granul-granul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melalui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membuka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bagian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bawah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mencatat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habis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melewati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corong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Waktu </w:t>
                            </w:r>
                            <w:proofErr w:type="spell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&lt; 10 </w:t>
                            </w:r>
                            <w:proofErr w:type="spellStart"/>
                            <w:proofErr w:type="gramStart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detik</w:t>
                            </w:r>
                            <w:proofErr w:type="spell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 w:rsidRPr="00D93DE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1]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2494A0" w14:textId="77777777" w:rsidR="00517B84" w:rsidRDefault="00517B84" w:rsidP="00D93DED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5266BD0E" w14:textId="77777777" w:rsidR="00517B84" w:rsidRPr="00517B84" w:rsidRDefault="00517B84" w:rsidP="00D93DED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D0D0D" w:themeColor="text1" w:themeTint="F2"/>
                                    <w:sz w:val="24"/>
                                    <w:szCs w:val="24"/>
                                  </w:rPr>
                                  <m:t xml:space="preserve">waktu alir=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m:t>massa serbuk (gram)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m:t>waktu (detik)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A6F9089" w14:textId="77777777" w:rsidR="00517B84" w:rsidRDefault="00517B84" w:rsidP="00D93DED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 dan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dinyatakan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rata-rata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 dan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dibawah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10 gram/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detik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sedangkan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III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rata-rata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diatas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10 gram/</w:t>
                            </w:r>
                            <w:proofErr w:type="spellStart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detik</w:t>
                            </w:r>
                            <w:proofErr w:type="spellEnd"/>
                            <w:r w:rsidRPr="00517B84"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08B86E" w14:textId="77777777" w:rsidR="00C25B4E" w:rsidRDefault="00C25B4E" w:rsidP="00C25B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2A981394" w14:textId="77777777" w:rsidR="00517B84" w:rsidRDefault="00C25B4E" w:rsidP="00C25B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25B4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  <w:r w:rsidRPr="00C25B4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25A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C25B4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C25B4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Hasil uji </w:t>
                            </w:r>
                            <w:proofErr w:type="spellStart"/>
                            <w:r w:rsidRPr="00C25B4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C25B4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5B4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alir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6"/>
                              <w:gridCol w:w="1443"/>
                              <w:gridCol w:w="1443"/>
                            </w:tblGrid>
                            <w:tr w:rsidR="008D25A2" w14:paraId="6938BAE9" w14:textId="77777777" w:rsidTr="006C2EDC">
                              <w:tc>
                                <w:tcPr>
                                  <w:tcW w:w="1196" w:type="dxa"/>
                                  <w:vMerge w:val="restart"/>
                                </w:tcPr>
                                <w:p w14:paraId="2733D069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Formulasi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09CF161A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Sebelum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Penambahan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Lubrikan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688FA1A2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Setelah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Penambahan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Lubrikan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D25A2" w14:paraId="0EA75D1D" w14:textId="77777777" w:rsidTr="006C2EDC">
                              <w:tc>
                                <w:tcPr>
                                  <w:tcW w:w="1196" w:type="dxa"/>
                                  <w:vMerge/>
                                </w:tcPr>
                                <w:p w14:paraId="40676E89" w14:textId="77777777" w:rsid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5B085B34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Rerata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± SD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6A9FC722" w14:textId="77777777" w:rsid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Rerata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± SD</w:t>
                                  </w:r>
                                </w:p>
                              </w:tc>
                            </w:tr>
                            <w:tr w:rsidR="006C2EDC" w14:paraId="3EC25E0B" w14:textId="77777777" w:rsidTr="006C2EDC">
                              <w:tc>
                                <w:tcPr>
                                  <w:tcW w:w="1196" w:type="dxa"/>
                                </w:tcPr>
                                <w:p w14:paraId="45ABDB61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6D0BFAC4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7.84 ± 1.28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7FA02BEF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9,31 ± 0.71</w:t>
                                  </w:r>
                                </w:p>
                              </w:tc>
                            </w:tr>
                            <w:tr w:rsidR="006C2EDC" w14:paraId="1106FD22" w14:textId="77777777" w:rsidTr="006C2EDC">
                              <w:tc>
                                <w:tcPr>
                                  <w:tcW w:w="1196" w:type="dxa"/>
                                </w:tcPr>
                                <w:p w14:paraId="419EAD54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7F6C477A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8.57 ± 0.20 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77FF1CF6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9.15 ± 0.92</w:t>
                                  </w:r>
                                </w:p>
                              </w:tc>
                            </w:tr>
                            <w:tr w:rsidR="006C2EDC" w14:paraId="3E2D85D8" w14:textId="77777777" w:rsidTr="006C2EDC">
                              <w:tc>
                                <w:tcPr>
                                  <w:tcW w:w="1196" w:type="dxa"/>
                                </w:tcPr>
                                <w:p w14:paraId="5429CD41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62B41087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11.45 ± 1.86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30EAE3AF" w14:textId="77777777" w:rsidR="008D25A2" w:rsidRPr="008D25A2" w:rsidRDefault="008D25A2" w:rsidP="00C25B4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14.00 ± 2.75</w:t>
                                  </w:r>
                                </w:p>
                              </w:tc>
                            </w:tr>
                          </w:tbl>
                          <w:p w14:paraId="73747E11" w14:textId="77777777" w:rsidR="00CB66F5" w:rsidRPr="00517B84" w:rsidRDefault="00CB66F5" w:rsidP="00C25B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5A34" id="Rectangle 14" o:spid="_x0000_s1031" style="position:absolute;margin-left:8.65pt;margin-top:22.35pt;width:220pt;height:70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" filled="f" stroked="f" strokeweight="1pt">
                <v:textbox>
                  <w:txbxContent>
                    <w:p w14:paraId="5D1CC731" w14:textId="77777777" w:rsidR="00D93DED" w:rsidRDefault="00D93DED" w:rsidP="00D93DED">
                      <w:pPr>
                        <w:spacing w:after="0"/>
                        <w:jc w:val="both"/>
                        <w:rPr>
                          <w:rStyle w:val="Style1"/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Style w:val="Style1"/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II. HASIL DAN PEMBAHASAN</w:t>
                      </w:r>
                    </w:p>
                    <w:p w14:paraId="34129DD6" w14:textId="77777777" w:rsidR="00D93DED" w:rsidRPr="00D93DED" w:rsidRDefault="00D93DED" w:rsidP="00D93DE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Style w:val="Style1"/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Evaluasi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</w:p>
                    <w:p w14:paraId="493DD7F5" w14:textId="77777777" w:rsidR="00D93DED" w:rsidRPr="00D93DED" w:rsidRDefault="00D93DED" w:rsidP="00D93DE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93DED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Waktu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</w:p>
                    <w:p w14:paraId="6492BB34" w14:textId="77777777" w:rsidR="007E7762" w:rsidRDefault="00D93DED" w:rsidP="00D93DED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Penetapan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mutu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jarak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ketinggian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antara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dasar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ujung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10 cm.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Timbang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100 gram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dimasukkan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Alirkan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granul-granul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melalui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membuka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bagian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bawah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mencatat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habis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melewati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corong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: Waktu </w:t>
                      </w:r>
                      <w:proofErr w:type="spell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&lt; 10 </w:t>
                      </w:r>
                      <w:proofErr w:type="spellStart"/>
                      <w:proofErr w:type="gramStart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detik</w:t>
                      </w:r>
                      <w:proofErr w:type="spell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 w:rsidRPr="00D93DED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1]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6C2494A0" w14:textId="77777777" w:rsidR="00517B84" w:rsidRDefault="00517B84" w:rsidP="00D93DED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5266BD0E" w14:textId="77777777" w:rsidR="00517B84" w:rsidRPr="00517B84" w:rsidRDefault="00517B84" w:rsidP="00D93DED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D0D0D" w:themeColor="text1" w:themeTint="F2"/>
                              <w:sz w:val="24"/>
                              <w:szCs w:val="24"/>
                            </w:rPr>
                            <m:t xml:space="preserve">waktu alir=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m:t>massa serbuk (gram)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m:t>waktu (detik)</m:t>
                              </m:r>
                            </m:den>
                          </m:f>
                        </m:oMath>
                      </m:oMathPara>
                    </w:p>
                    <w:p w14:paraId="4A6F9089" w14:textId="77777777" w:rsidR="00517B84" w:rsidRDefault="00517B84" w:rsidP="00D93DED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 dan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dinyatakan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rata-rata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 dan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dibawah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10 gram/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detik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sedangkan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III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rata-rata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diatas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10 gram/</w:t>
                      </w:r>
                      <w:proofErr w:type="spellStart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detik</w:t>
                      </w:r>
                      <w:proofErr w:type="spellEnd"/>
                      <w:r w:rsidRPr="00517B84"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3508B86E" w14:textId="77777777" w:rsidR="00C25B4E" w:rsidRDefault="00C25B4E" w:rsidP="00C25B4E">
                      <w:pPr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2A981394" w14:textId="77777777" w:rsidR="00517B84" w:rsidRDefault="00C25B4E" w:rsidP="00C25B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C25B4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Tabel</w:t>
                      </w:r>
                      <w:proofErr w:type="spellEnd"/>
                      <w:r w:rsidRPr="00C25B4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8D25A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C25B4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C25B4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Hasil uji </w:t>
                      </w:r>
                      <w:proofErr w:type="spellStart"/>
                      <w:r w:rsidRPr="00C25B4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C25B4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5B4E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alir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6"/>
                        <w:gridCol w:w="1443"/>
                        <w:gridCol w:w="1443"/>
                      </w:tblGrid>
                      <w:tr w:rsidR="008D25A2" w14:paraId="6938BAE9" w14:textId="77777777" w:rsidTr="006C2EDC">
                        <w:tc>
                          <w:tcPr>
                            <w:tcW w:w="1196" w:type="dxa"/>
                            <w:vMerge w:val="restart"/>
                          </w:tcPr>
                          <w:p w14:paraId="2733D069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Formulasi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09CF161A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Sebelum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Penambahan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Lubrikan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688FA1A2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Setelah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Penambahan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Lubrikan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8D25A2" w14:paraId="0EA75D1D" w14:textId="77777777" w:rsidTr="006C2EDC">
                        <w:tc>
                          <w:tcPr>
                            <w:tcW w:w="1196" w:type="dxa"/>
                            <w:vMerge/>
                          </w:tcPr>
                          <w:p w14:paraId="40676E89" w14:textId="77777777" w:rsid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</w:tcPr>
                          <w:p w14:paraId="5B085B34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Rerata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± SD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6A9FC722" w14:textId="77777777" w:rsid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Rerata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± SD</w:t>
                            </w:r>
                          </w:p>
                        </w:tc>
                      </w:tr>
                      <w:tr w:rsidR="006C2EDC" w14:paraId="3EC25E0B" w14:textId="77777777" w:rsidTr="006C2EDC">
                        <w:tc>
                          <w:tcPr>
                            <w:tcW w:w="1196" w:type="dxa"/>
                          </w:tcPr>
                          <w:p w14:paraId="45ABDB61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6D0BFAC4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7.84 ± 1.28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7FA02BEF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9,31 ± 0.71</w:t>
                            </w:r>
                          </w:p>
                        </w:tc>
                      </w:tr>
                      <w:tr w:rsidR="006C2EDC" w14:paraId="1106FD22" w14:textId="77777777" w:rsidTr="006C2EDC">
                        <w:tc>
                          <w:tcPr>
                            <w:tcW w:w="1196" w:type="dxa"/>
                          </w:tcPr>
                          <w:p w14:paraId="419EAD54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7F6C477A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8.57 ± 0.20 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77FF1CF6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9.15 ± 0.92</w:t>
                            </w:r>
                          </w:p>
                        </w:tc>
                      </w:tr>
                      <w:tr w:rsidR="006C2EDC" w14:paraId="3E2D85D8" w14:textId="77777777" w:rsidTr="006C2EDC">
                        <w:tc>
                          <w:tcPr>
                            <w:tcW w:w="1196" w:type="dxa"/>
                          </w:tcPr>
                          <w:p w14:paraId="5429CD41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62B41087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11.45 ± 1.86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30EAE3AF" w14:textId="77777777" w:rsidR="008D25A2" w:rsidRPr="008D25A2" w:rsidRDefault="008D25A2" w:rsidP="00C25B4E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14.00 ± 2.75</w:t>
                            </w:r>
                          </w:p>
                        </w:tc>
                      </w:tr>
                    </w:tbl>
                    <w:p w14:paraId="73747E11" w14:textId="77777777" w:rsidR="00CB66F5" w:rsidRPr="00517B84" w:rsidRDefault="00CB66F5" w:rsidP="00C25B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4A2B55" w14:textId="77777777" w:rsidR="00D06E2D" w:rsidRDefault="00D06E2D"/>
    <w:p w14:paraId="236D551D" w14:textId="77777777" w:rsidR="00D06E2D" w:rsidRDefault="00D06E2D"/>
    <w:p w14:paraId="34670F54" w14:textId="77777777" w:rsidR="00D06E2D" w:rsidRDefault="00D06E2D"/>
    <w:p w14:paraId="70C3E287" w14:textId="77777777" w:rsidR="00D06E2D" w:rsidRDefault="00D06E2D"/>
    <w:p w14:paraId="25D64D28" w14:textId="77777777" w:rsidR="00D06E2D" w:rsidRDefault="00D06E2D"/>
    <w:p w14:paraId="295AB19A" w14:textId="77777777" w:rsidR="00D06E2D" w:rsidRDefault="00D06E2D"/>
    <w:p w14:paraId="175C3205" w14:textId="77777777" w:rsidR="00D06E2D" w:rsidRDefault="00D06E2D"/>
    <w:p w14:paraId="46F7B1D3" w14:textId="77777777" w:rsidR="00D06E2D" w:rsidRDefault="00D06E2D"/>
    <w:p w14:paraId="276DB47C" w14:textId="77777777" w:rsidR="00D06E2D" w:rsidRDefault="00D06E2D"/>
    <w:p w14:paraId="36B1C1CE" w14:textId="77777777" w:rsidR="00D06E2D" w:rsidRDefault="00D06E2D"/>
    <w:p w14:paraId="5C64BD9F" w14:textId="77777777" w:rsidR="00D06E2D" w:rsidRDefault="00D06E2D"/>
    <w:p w14:paraId="1FCB6909" w14:textId="77777777" w:rsidR="00D06E2D" w:rsidRDefault="00D06E2D"/>
    <w:p w14:paraId="598943CD" w14:textId="77777777" w:rsidR="00D06E2D" w:rsidRDefault="00D06E2D"/>
    <w:p w14:paraId="01FAFEE5" w14:textId="77777777" w:rsidR="00D06E2D" w:rsidRDefault="00D06E2D"/>
    <w:p w14:paraId="15114E7E" w14:textId="77777777" w:rsidR="00D06E2D" w:rsidRDefault="00D06E2D"/>
    <w:p w14:paraId="53FCED33" w14:textId="77777777" w:rsidR="00D06E2D" w:rsidRDefault="00D06E2D"/>
    <w:p w14:paraId="29249B90" w14:textId="77777777" w:rsidR="00D06E2D" w:rsidRDefault="00D06E2D"/>
    <w:p w14:paraId="7C70BB93" w14:textId="77777777" w:rsidR="00D06E2D" w:rsidRDefault="00D06E2D"/>
    <w:p w14:paraId="0BD8F58F" w14:textId="77777777" w:rsidR="00B164B5" w:rsidRDefault="00B164B5"/>
    <w:p w14:paraId="1D512BDE" w14:textId="77777777" w:rsidR="00B164B5" w:rsidRDefault="00B164B5"/>
    <w:p w14:paraId="4E0CB0F9" w14:textId="77777777" w:rsidR="00B164B5" w:rsidRDefault="00B164B5"/>
    <w:p w14:paraId="57EE2BAE" w14:textId="77777777" w:rsidR="00B164B5" w:rsidRDefault="00B164B5"/>
    <w:p w14:paraId="670E8947" w14:textId="77777777" w:rsidR="00B164B5" w:rsidRDefault="00B164B5"/>
    <w:p w14:paraId="33B5452E" w14:textId="77777777" w:rsidR="00B164B5" w:rsidRDefault="00B164B5"/>
    <w:p w14:paraId="4C2BCE20" w14:textId="77777777" w:rsidR="00B164B5" w:rsidRDefault="00B164B5"/>
    <w:p w14:paraId="478F885A" w14:textId="77777777" w:rsidR="00B164B5" w:rsidRDefault="006C2EDC">
      <w:r w:rsidRPr="00EA55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CBFAD" wp14:editId="0C92311C">
                <wp:simplePos x="0" y="0"/>
                <wp:positionH relativeFrom="column">
                  <wp:posOffset>3014345</wp:posOffset>
                </wp:positionH>
                <wp:positionV relativeFrom="paragraph">
                  <wp:posOffset>206375</wp:posOffset>
                </wp:positionV>
                <wp:extent cx="2988945" cy="891730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2A34D" w14:textId="77777777" w:rsidR="006C2EDC" w:rsidRDefault="006C2EDC" w:rsidP="006C2E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punch dan die yang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tersedia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150 mg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sedangkan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OFDT yang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125 mg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menghasilkan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agak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pipih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karena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terlalu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besarnya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ruang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die.</w:t>
                            </w:r>
                          </w:p>
                          <w:p w14:paraId="141FA3BB" w14:textId="77777777" w:rsidR="004D5986" w:rsidRDefault="004D5986" w:rsidP="006C2E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1CD8FFD9" w14:textId="77777777" w:rsidR="004D5986" w:rsidRDefault="004D5986" w:rsidP="004D598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6</w:t>
                            </w:r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Hasil uji </w:t>
                            </w:r>
                            <w:proofErr w:type="spellStart"/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0"/>
                              <w:gridCol w:w="1109"/>
                              <w:gridCol w:w="763"/>
                              <w:gridCol w:w="1328"/>
                            </w:tblGrid>
                            <w:tr w:rsidR="004D5986" w14:paraId="356778F0" w14:textId="77777777" w:rsidTr="00C549C1">
                              <w:tc>
                                <w:tcPr>
                                  <w:tcW w:w="1190" w:type="dxa"/>
                                </w:tcPr>
                                <w:p w14:paraId="4BDBE32D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Formulasi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DA709CB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Diameter (mm)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1C2F7F6C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Tebal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6538216E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D/T ± SD</w:t>
                                  </w:r>
                                </w:p>
                              </w:tc>
                            </w:tr>
                            <w:tr w:rsidR="004D5986" w14:paraId="767B302A" w14:textId="77777777" w:rsidTr="00C549C1">
                              <w:tc>
                                <w:tcPr>
                                  <w:tcW w:w="1190" w:type="dxa"/>
                                </w:tcPr>
                                <w:p w14:paraId="5D977251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609732E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039478D1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1.85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71EB99E1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4.39±0.06</w:t>
                                  </w:r>
                                </w:p>
                              </w:tc>
                            </w:tr>
                            <w:tr w:rsidR="004D5986" w14:paraId="75A06181" w14:textId="77777777" w:rsidTr="00C549C1">
                              <w:tc>
                                <w:tcPr>
                                  <w:tcW w:w="1190" w:type="dxa"/>
                                </w:tcPr>
                                <w:p w14:paraId="6EF3BCF5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7A4ED08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8.11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2D260048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1.99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25E5A2B9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4.07±0.03</w:t>
                                  </w:r>
                                </w:p>
                              </w:tc>
                            </w:tr>
                            <w:tr w:rsidR="004D5986" w14:paraId="2F997999" w14:textId="77777777" w:rsidTr="00C549C1">
                              <w:tc>
                                <w:tcPr>
                                  <w:tcW w:w="1190" w:type="dxa"/>
                                </w:tcPr>
                                <w:p w14:paraId="24C98AF3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2E45422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6C7C7D9B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1.90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7EEB9AAA" w14:textId="77777777" w:rsidR="004D5986" w:rsidRPr="004D5986" w:rsidRDefault="004D5986" w:rsidP="004D598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4.27V0.01</w:t>
                                  </w:r>
                                </w:p>
                              </w:tc>
                            </w:tr>
                          </w:tbl>
                          <w:p w14:paraId="2DDAB694" w14:textId="77777777" w:rsidR="004D5986" w:rsidRDefault="004D5986" w:rsidP="004D598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3A9B16FF" w14:textId="77777777" w:rsidR="004D5986" w:rsidRPr="001552A0" w:rsidRDefault="004D5986" w:rsidP="004D59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Kekerasan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</w:t>
                            </w:r>
                          </w:p>
                          <w:p w14:paraId="6ACDF632" w14:textId="77777777" w:rsidR="006C2EDC" w:rsidRDefault="00A507F1" w:rsidP="00A507F1">
                            <w:pPr>
                              <w:spacing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Kekerasan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mutu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suatu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meletakkan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pada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alat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hardness tester. Tablet yang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kekerasan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fast dissolving tablet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berada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diantara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3-5 k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g/cm</w:t>
                            </w:r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2[11]</w:t>
                            </w:r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ketiga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dinyatakan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kekerasan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fast dissolving tablet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berada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rentang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3-5 kg/cm2.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Pengaturan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kekerasan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alat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pencetak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faktor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keberhasilan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A507F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6AD9E4" w14:textId="77777777" w:rsidR="00C549C1" w:rsidRDefault="00C549C1" w:rsidP="00C549C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7</w:t>
                            </w:r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Hasil 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kekerasan</w:t>
                            </w:r>
                            <w:proofErr w:type="spellEnd"/>
                            <w:r w:rsid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tablet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3"/>
                              <w:gridCol w:w="2238"/>
                            </w:tblGrid>
                            <w:tr w:rsidR="00C549C1" w:rsidRPr="008D25A2" w14:paraId="2FA05679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7035F83C" w14:textId="77777777" w:rsidR="00C549C1" w:rsidRPr="008D25A2" w:rsidRDefault="00C549C1" w:rsidP="00C549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Formulasi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6181121A" w14:textId="77777777" w:rsidR="00C549C1" w:rsidRPr="008D25A2" w:rsidRDefault="00C549C1" w:rsidP="00C549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Rerata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± SD</w:t>
                                  </w:r>
                                </w:p>
                              </w:tc>
                            </w:tr>
                            <w:tr w:rsidR="00C549C1" w14:paraId="1531D5B7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3522306E" w14:textId="77777777" w:rsidR="00C549C1" w:rsidRPr="008D25A2" w:rsidRDefault="00C549C1" w:rsidP="00C549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7BA8C8F2" w14:textId="77777777" w:rsidR="00C549C1" w:rsidRDefault="00C549C1" w:rsidP="00C549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3.15 ± 0.30</w:t>
                                  </w:r>
                                </w:p>
                              </w:tc>
                            </w:tr>
                            <w:tr w:rsidR="00C549C1" w:rsidRPr="008D25A2" w14:paraId="6B369B8E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33E0933D" w14:textId="77777777" w:rsidR="00C549C1" w:rsidRPr="008D25A2" w:rsidRDefault="00C549C1" w:rsidP="00C549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497D691F" w14:textId="77777777" w:rsidR="00C549C1" w:rsidRPr="008D25A2" w:rsidRDefault="00C549C1" w:rsidP="00C549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3.18 ± 0.26</w:t>
                                  </w:r>
                                </w:p>
                              </w:tc>
                            </w:tr>
                            <w:tr w:rsidR="00C549C1" w:rsidRPr="008D25A2" w14:paraId="1FE508FF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28FA99DD" w14:textId="77777777" w:rsidR="00C549C1" w:rsidRPr="008D25A2" w:rsidRDefault="00C549C1" w:rsidP="00C549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30ED6FC1" w14:textId="77777777" w:rsidR="00C549C1" w:rsidRPr="008D25A2" w:rsidRDefault="00C549C1" w:rsidP="00C549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3.32  ± 0.43</w:t>
                                  </w:r>
                                </w:p>
                              </w:tc>
                            </w:tr>
                          </w:tbl>
                          <w:p w14:paraId="3096D5DC" w14:textId="77777777" w:rsidR="00C549C1" w:rsidRDefault="00C549C1" w:rsidP="00A507F1">
                            <w:pPr>
                              <w:spacing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25972DBE" w14:textId="77777777" w:rsidR="00443D28" w:rsidRDefault="00443D28" w:rsidP="00443D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Kerapuhan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</w:t>
                            </w:r>
                          </w:p>
                          <w:p w14:paraId="33C29D2D" w14:textId="77777777" w:rsidR="00443D28" w:rsidRPr="00443D28" w:rsidRDefault="00443D28" w:rsidP="00443D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Kerapuhan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mutu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suatu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 tablet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ditimbang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seksama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dimasukkan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friabilitor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nyalakan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alat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friability tester. Tablet yang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kerapuhan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berada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rentang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0,1%-0,9%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awal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12]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C14A84E" w14:textId="77777777" w:rsidR="00443D28" w:rsidRPr="00B1065F" w:rsidRDefault="00443D28" w:rsidP="00A507F1">
                            <w:pPr>
                              <w:spacing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CBFAD" id="Rectangle 16" o:spid="_x0000_s1032" style="position:absolute;margin-left:237.35pt;margin-top:16.25pt;width:235.35pt;height:70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" filled="f" stroked="f" strokeweight="1pt">
                <v:textbox>
                  <w:txbxContent>
                    <w:p w14:paraId="6562A34D" w14:textId="77777777" w:rsidR="006C2EDC" w:rsidRDefault="006C2EDC" w:rsidP="006C2ED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punch dan die yang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tersedia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150 mg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sedangkan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OFDT yang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125 mg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menghasilkan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agak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pipih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karena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terlalu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besarnya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ruang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die.</w:t>
                      </w:r>
                    </w:p>
                    <w:p w14:paraId="141FA3BB" w14:textId="77777777" w:rsidR="004D5986" w:rsidRDefault="004D5986" w:rsidP="006C2ED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1CD8FFD9" w14:textId="77777777" w:rsidR="004D5986" w:rsidRDefault="004D5986" w:rsidP="004D5986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Tabel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6</w:t>
                      </w:r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Hasil uji </w:t>
                      </w:r>
                      <w:proofErr w:type="spellStart"/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0"/>
                        <w:gridCol w:w="1109"/>
                        <w:gridCol w:w="763"/>
                        <w:gridCol w:w="1328"/>
                      </w:tblGrid>
                      <w:tr w:rsidR="004D5986" w14:paraId="356778F0" w14:textId="77777777" w:rsidTr="00C549C1">
                        <w:tc>
                          <w:tcPr>
                            <w:tcW w:w="1190" w:type="dxa"/>
                          </w:tcPr>
                          <w:p w14:paraId="4BDBE32D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Formulasi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DA709CB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Diameter (mm)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1C2F7F6C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Tebal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14:paraId="6538216E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D/T ± SD</w:t>
                            </w:r>
                          </w:p>
                        </w:tc>
                      </w:tr>
                      <w:tr w:rsidR="004D5986" w14:paraId="767B302A" w14:textId="77777777" w:rsidTr="00C549C1">
                        <w:tc>
                          <w:tcPr>
                            <w:tcW w:w="1190" w:type="dxa"/>
                          </w:tcPr>
                          <w:p w14:paraId="5D977251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609732E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039478D1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1.85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14:paraId="71EB99E1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4.39±0.06</w:t>
                            </w:r>
                          </w:p>
                        </w:tc>
                      </w:tr>
                      <w:tr w:rsidR="004D5986" w14:paraId="75A06181" w14:textId="77777777" w:rsidTr="00C549C1">
                        <w:tc>
                          <w:tcPr>
                            <w:tcW w:w="1190" w:type="dxa"/>
                          </w:tcPr>
                          <w:p w14:paraId="6EF3BCF5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7A4ED08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8.11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2D260048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1.99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14:paraId="25E5A2B9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4.07±0.03</w:t>
                            </w:r>
                          </w:p>
                        </w:tc>
                      </w:tr>
                      <w:tr w:rsidR="004D5986" w14:paraId="2F997999" w14:textId="77777777" w:rsidTr="00C549C1">
                        <w:tc>
                          <w:tcPr>
                            <w:tcW w:w="1190" w:type="dxa"/>
                          </w:tcPr>
                          <w:p w14:paraId="24C98AF3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2E45422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6C7C7D9B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1.90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14:paraId="7EEB9AAA" w14:textId="77777777" w:rsidR="004D5986" w:rsidRPr="004D5986" w:rsidRDefault="004D5986" w:rsidP="004D5986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4.27V0.01</w:t>
                            </w:r>
                          </w:p>
                        </w:tc>
                      </w:tr>
                    </w:tbl>
                    <w:p w14:paraId="2DDAB694" w14:textId="77777777" w:rsidR="004D5986" w:rsidRDefault="004D5986" w:rsidP="004D5986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3A9B16FF" w14:textId="77777777" w:rsidR="004D5986" w:rsidRPr="001552A0" w:rsidRDefault="004D5986" w:rsidP="004D5986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Uji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Kekerasan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Tablet</w:t>
                      </w:r>
                    </w:p>
                    <w:p w14:paraId="6ACDF632" w14:textId="77777777" w:rsidR="006C2EDC" w:rsidRDefault="00A507F1" w:rsidP="00A507F1">
                      <w:pPr>
                        <w:spacing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Kekerasan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mutu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suatu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meletakkan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pada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alat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hardness tester. Tablet yang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kekerasan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fast dissolving tablet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berada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diantara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3-5 k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g/cm</w:t>
                      </w:r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2[11]</w:t>
                      </w:r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ketiga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dinyatakan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kekerasan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fast dissolving tablet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berada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rentang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3-5 kg/cm2.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Pengaturan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kekerasan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alat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pencetak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faktor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keberhasilan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A507F1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7A6AD9E4" w14:textId="77777777" w:rsidR="00C549C1" w:rsidRDefault="00C549C1" w:rsidP="00C549C1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Tabel</w:t>
                      </w:r>
                      <w:proofErr w:type="spellEnd"/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7</w:t>
                      </w:r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Hasil uji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kekerasan</w:t>
                      </w:r>
                      <w:proofErr w:type="spellEnd"/>
                      <w:r w:rsid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tablet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3"/>
                        <w:gridCol w:w="2238"/>
                      </w:tblGrid>
                      <w:tr w:rsidR="00C549C1" w:rsidRPr="008D25A2" w14:paraId="2FA05679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7035F83C" w14:textId="77777777" w:rsidR="00C549C1" w:rsidRPr="008D25A2" w:rsidRDefault="00C549C1" w:rsidP="00C549C1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Formulasi</w:t>
                            </w:r>
                            <w:proofErr w:type="spellEnd"/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6181121A" w14:textId="77777777" w:rsidR="00C549C1" w:rsidRPr="008D25A2" w:rsidRDefault="00C549C1" w:rsidP="00C549C1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Rerata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± SD</w:t>
                            </w:r>
                          </w:p>
                        </w:tc>
                      </w:tr>
                      <w:tr w:rsidR="00C549C1" w14:paraId="1531D5B7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3522306E" w14:textId="77777777" w:rsidR="00C549C1" w:rsidRPr="008D25A2" w:rsidRDefault="00C549C1" w:rsidP="00C549C1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7BA8C8F2" w14:textId="77777777" w:rsidR="00C549C1" w:rsidRDefault="00C549C1" w:rsidP="00C549C1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3.15 ± 0.30</w:t>
                            </w:r>
                          </w:p>
                        </w:tc>
                      </w:tr>
                      <w:tr w:rsidR="00C549C1" w:rsidRPr="008D25A2" w14:paraId="6B369B8E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33E0933D" w14:textId="77777777" w:rsidR="00C549C1" w:rsidRPr="008D25A2" w:rsidRDefault="00C549C1" w:rsidP="00C549C1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497D691F" w14:textId="77777777" w:rsidR="00C549C1" w:rsidRPr="008D25A2" w:rsidRDefault="00C549C1" w:rsidP="00C549C1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3.18 ± 0.26</w:t>
                            </w:r>
                          </w:p>
                        </w:tc>
                      </w:tr>
                      <w:tr w:rsidR="00C549C1" w:rsidRPr="008D25A2" w14:paraId="1FE508FF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28FA99DD" w14:textId="77777777" w:rsidR="00C549C1" w:rsidRPr="008D25A2" w:rsidRDefault="00C549C1" w:rsidP="00C549C1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30ED6FC1" w14:textId="77777777" w:rsidR="00C549C1" w:rsidRPr="008D25A2" w:rsidRDefault="00C549C1" w:rsidP="00C549C1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3.32  ± 0.43</w:t>
                            </w:r>
                          </w:p>
                        </w:tc>
                      </w:tr>
                    </w:tbl>
                    <w:p w14:paraId="3096D5DC" w14:textId="77777777" w:rsidR="00C549C1" w:rsidRDefault="00C549C1" w:rsidP="00A507F1">
                      <w:pPr>
                        <w:spacing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25972DBE" w14:textId="77777777" w:rsidR="00443D28" w:rsidRDefault="00443D28" w:rsidP="00443D2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Uji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Kerapuhan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Tablet</w:t>
                      </w:r>
                    </w:p>
                    <w:p w14:paraId="33C29D2D" w14:textId="77777777" w:rsidR="00443D28" w:rsidRPr="00443D28" w:rsidRDefault="00443D28" w:rsidP="00443D2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Kerapuhan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mutu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suatu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 tablet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ditimbang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seksama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dimasukkan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friabilitor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nyalakan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alat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friability tester. Tablet yang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kerapuhan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berada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rentang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0,1%-0,9%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awal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12]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C14A84E" w14:textId="77777777" w:rsidR="00443D28" w:rsidRPr="00B1065F" w:rsidRDefault="00443D28" w:rsidP="00A507F1">
                      <w:pPr>
                        <w:spacing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4BF4" w:rsidRPr="00EA55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2A9CE" wp14:editId="4CE92B3D">
                <wp:simplePos x="0" y="0"/>
                <wp:positionH relativeFrom="column">
                  <wp:posOffset>-127197</wp:posOffset>
                </wp:positionH>
                <wp:positionV relativeFrom="paragraph">
                  <wp:posOffset>173465</wp:posOffset>
                </wp:positionV>
                <wp:extent cx="2989385" cy="891730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5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8D72C" w14:textId="77777777" w:rsidR="00BB4BF4" w:rsidRDefault="00BB4BF4" w:rsidP="00BB4B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25B4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  <w:r w:rsidRPr="00C25B4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4</w:t>
                            </w:r>
                            <w:r w:rsidRPr="00C25B4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Hasil uji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sudut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diam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6"/>
                              <w:gridCol w:w="1443"/>
                              <w:gridCol w:w="1443"/>
                            </w:tblGrid>
                            <w:tr w:rsidR="00BB4BF4" w14:paraId="75B77E7F" w14:textId="77777777" w:rsidTr="006C2EDC">
                              <w:tc>
                                <w:tcPr>
                                  <w:tcW w:w="1196" w:type="dxa"/>
                                  <w:vMerge w:val="restart"/>
                                </w:tcPr>
                                <w:p w14:paraId="4463A4CD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Formulasi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3DB62304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Sebelum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Penambahan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Lubrikan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0F6A226E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Setelah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Penambahan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Lubrikan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4BF4" w14:paraId="31BCBF43" w14:textId="77777777" w:rsidTr="006C2EDC">
                              <w:tc>
                                <w:tcPr>
                                  <w:tcW w:w="1196" w:type="dxa"/>
                                  <w:vMerge/>
                                </w:tcPr>
                                <w:p w14:paraId="1B7CB23E" w14:textId="77777777" w:rsidR="00BB4BF4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19CEC1C7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Rerata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± SD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2BECAD2F" w14:textId="77777777" w:rsidR="00BB4BF4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Rerata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± SD</w:t>
                                  </w:r>
                                </w:p>
                              </w:tc>
                            </w:tr>
                            <w:tr w:rsidR="00BB4BF4" w14:paraId="4563A561" w14:textId="77777777" w:rsidTr="006C2EDC">
                              <w:tc>
                                <w:tcPr>
                                  <w:tcW w:w="1196" w:type="dxa"/>
                                </w:tcPr>
                                <w:p w14:paraId="3102495A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3FC4DDA2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26.39 ± 0.15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7E7764D1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26.39 ± 0.88</w:t>
                                  </w:r>
                                </w:p>
                              </w:tc>
                            </w:tr>
                            <w:tr w:rsidR="00BB4BF4" w14:paraId="0C2A1D28" w14:textId="77777777" w:rsidTr="006C2EDC">
                              <w:tc>
                                <w:tcPr>
                                  <w:tcW w:w="1196" w:type="dxa"/>
                                </w:tcPr>
                                <w:p w14:paraId="1ACC5308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2B9A16C0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26.78 ± 0.75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51678A1B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27.70  ± 0.20</w:t>
                                  </w:r>
                                </w:p>
                              </w:tc>
                            </w:tr>
                            <w:tr w:rsidR="00BB4BF4" w14:paraId="3DC9CA33" w14:textId="77777777" w:rsidTr="006C2EDC">
                              <w:tc>
                                <w:tcPr>
                                  <w:tcW w:w="1196" w:type="dxa"/>
                                </w:tcPr>
                                <w:p w14:paraId="46AD37DC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7E44D2D4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27.24 ± 0.58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3158FC0A" w14:textId="77777777" w:rsidR="00BB4BF4" w:rsidRPr="008D25A2" w:rsidRDefault="00BB4BF4" w:rsidP="00BB4BF4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27.50 ± 0.89</w:t>
                                  </w:r>
                                </w:p>
                              </w:tc>
                            </w:tr>
                          </w:tbl>
                          <w:p w14:paraId="015ED3B5" w14:textId="77777777" w:rsidR="00BB4BF4" w:rsidRPr="00517B84" w:rsidRDefault="00BB4BF4" w:rsidP="00BB4B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2DEC7DAE" w14:textId="77777777" w:rsidR="00BB4BF4" w:rsidRDefault="0016674A" w:rsidP="006C2E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Evaluasi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</w:p>
                          <w:p w14:paraId="649E3528" w14:textId="77777777" w:rsidR="0016674A" w:rsidRPr="001552A0" w:rsidRDefault="001552A0" w:rsidP="006C2E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Uji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</w:t>
                            </w:r>
                          </w:p>
                          <w:p w14:paraId="246A26AC" w14:textId="77777777" w:rsidR="001552A0" w:rsidRDefault="001552A0" w:rsidP="00BB4BF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mutu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suatu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 tablet yang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dicetak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ditimbang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per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hasilnya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didapatkan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rata-rata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penimbanga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10</w:t>
                            </w:r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]</w:t>
                            </w:r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ketiga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dinyatakan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berada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rentang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1552A0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112,5 mg - 137,5 mg.</w:t>
                            </w:r>
                          </w:p>
                          <w:p w14:paraId="175A5C45" w14:textId="77777777" w:rsidR="001A6C66" w:rsidRDefault="001A6C66" w:rsidP="00BB4BF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5.</w:t>
                            </w:r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Hasil uji </w:t>
                            </w:r>
                            <w:proofErr w:type="spellStart"/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3"/>
                              <w:gridCol w:w="2238"/>
                            </w:tblGrid>
                            <w:tr w:rsidR="001A6C66" w:rsidRPr="008D25A2" w14:paraId="28B3BA5C" w14:textId="77777777" w:rsidTr="006C2EDC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009276FF" w14:textId="77777777" w:rsidR="001A6C66" w:rsidRPr="008D25A2" w:rsidRDefault="001A6C66" w:rsidP="001A6C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Formulasi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0DEBC365" w14:textId="77777777" w:rsidR="001A6C66" w:rsidRPr="008D25A2" w:rsidRDefault="001A6C66" w:rsidP="001A6C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Rerata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± SD</w:t>
                                  </w:r>
                                </w:p>
                              </w:tc>
                            </w:tr>
                            <w:tr w:rsidR="001A6C66" w14:paraId="2319D759" w14:textId="77777777" w:rsidTr="006C2EDC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12011109" w14:textId="77777777" w:rsidR="001A6C66" w:rsidRPr="008D25A2" w:rsidRDefault="001A6C66" w:rsidP="001A6C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4DF74B8A" w14:textId="77777777" w:rsidR="001A6C66" w:rsidRDefault="001A6C66" w:rsidP="001A6C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123.32 ± 0.48</w:t>
                                  </w:r>
                                </w:p>
                              </w:tc>
                            </w:tr>
                            <w:tr w:rsidR="001A6C66" w:rsidRPr="008D25A2" w14:paraId="2DDAE5D3" w14:textId="77777777" w:rsidTr="006C2EDC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316723D6" w14:textId="77777777" w:rsidR="001A6C66" w:rsidRPr="008D25A2" w:rsidRDefault="001A6C66" w:rsidP="001A6C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5CD68C8D" w14:textId="77777777" w:rsidR="001A6C66" w:rsidRPr="008D25A2" w:rsidRDefault="001A6C66" w:rsidP="001A6C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127.23 ± 0.72</w:t>
                                  </w:r>
                                </w:p>
                              </w:tc>
                            </w:tr>
                            <w:tr w:rsidR="001A6C66" w:rsidRPr="008D25A2" w14:paraId="3F61A6DC" w14:textId="77777777" w:rsidTr="006C2EDC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41AF9902" w14:textId="77777777" w:rsidR="001A6C66" w:rsidRPr="008D25A2" w:rsidRDefault="001A6C66" w:rsidP="001A6C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088DB4E7" w14:textId="77777777" w:rsidR="001A6C66" w:rsidRPr="008D25A2" w:rsidRDefault="001A6C66" w:rsidP="001A6C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127.57  ± 0.95</w:t>
                                  </w:r>
                                </w:p>
                              </w:tc>
                            </w:tr>
                          </w:tbl>
                          <w:p w14:paraId="204B0E74" w14:textId="77777777" w:rsidR="006C2EDC" w:rsidRDefault="006C2EDC" w:rsidP="00BB4BF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7A764B62" w14:textId="77777777" w:rsidR="001A6C66" w:rsidRPr="006C2EDC" w:rsidRDefault="006C2EDC" w:rsidP="006C2E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C2EDC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Uji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</w:t>
                            </w:r>
                          </w:p>
                          <w:p w14:paraId="2736E73D" w14:textId="77777777" w:rsidR="006C2EDC" w:rsidRDefault="006C2EDC" w:rsidP="006C2E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mutu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suatu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mengukur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lebar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diameter tablet.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Menurut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Farmakope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Indonesia, tablet yang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diameter tablet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3 kali dan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kurang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 1/3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tebal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tablet.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ketiga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dinyatakan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tebal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berada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luar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rentang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yakni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diameter tablet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3 kali dan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kurang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 1/3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tebal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tablet. Hal yang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mendasari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terbatasnya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 w:rsidRPr="006C2EDC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punch dan die </w:t>
                            </w:r>
                          </w:p>
                          <w:p w14:paraId="0051D3B9" w14:textId="77777777" w:rsidR="001A6C66" w:rsidRPr="00B1065F" w:rsidRDefault="001A6C66" w:rsidP="00BB4BF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2A9CE" id="Rectangle 15" o:spid="_x0000_s1033" style="position:absolute;margin-left:-10pt;margin-top:13.65pt;width:235.4pt;height:70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" filled="f" stroked="f" strokeweight="1pt">
                <v:textbox>
                  <w:txbxContent>
                    <w:p w14:paraId="6BF8D72C" w14:textId="77777777" w:rsidR="00BB4BF4" w:rsidRDefault="00BB4BF4" w:rsidP="00BB4B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C25B4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Tabel</w:t>
                      </w:r>
                      <w:proofErr w:type="spellEnd"/>
                      <w:r w:rsidRPr="00C25B4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4</w:t>
                      </w:r>
                      <w:r w:rsidRPr="00C25B4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Hasil uji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sudut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diam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6"/>
                        <w:gridCol w:w="1443"/>
                        <w:gridCol w:w="1443"/>
                      </w:tblGrid>
                      <w:tr w:rsidR="00BB4BF4" w14:paraId="75B77E7F" w14:textId="77777777" w:rsidTr="006C2EDC">
                        <w:tc>
                          <w:tcPr>
                            <w:tcW w:w="1196" w:type="dxa"/>
                            <w:vMerge w:val="restart"/>
                          </w:tcPr>
                          <w:p w14:paraId="4463A4CD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Formulasi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3DB62304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Sebelum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Penambahan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Lubrikan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0F6A226E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Setelah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Penambahan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Lubrikan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BB4BF4" w14:paraId="31BCBF43" w14:textId="77777777" w:rsidTr="006C2EDC">
                        <w:tc>
                          <w:tcPr>
                            <w:tcW w:w="1196" w:type="dxa"/>
                            <w:vMerge/>
                          </w:tcPr>
                          <w:p w14:paraId="1B7CB23E" w14:textId="77777777" w:rsidR="00BB4BF4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</w:tcPr>
                          <w:p w14:paraId="19CEC1C7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Rerata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± SD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2BECAD2F" w14:textId="77777777" w:rsidR="00BB4BF4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Rerata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± SD</w:t>
                            </w:r>
                          </w:p>
                        </w:tc>
                      </w:tr>
                      <w:tr w:rsidR="00BB4BF4" w14:paraId="4563A561" w14:textId="77777777" w:rsidTr="006C2EDC">
                        <w:tc>
                          <w:tcPr>
                            <w:tcW w:w="1196" w:type="dxa"/>
                          </w:tcPr>
                          <w:p w14:paraId="3102495A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3FC4DDA2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26.39 ± 0.15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7E7764D1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26.39 ± 0.88</w:t>
                            </w:r>
                          </w:p>
                        </w:tc>
                      </w:tr>
                      <w:tr w:rsidR="00BB4BF4" w14:paraId="0C2A1D28" w14:textId="77777777" w:rsidTr="006C2EDC">
                        <w:tc>
                          <w:tcPr>
                            <w:tcW w:w="1196" w:type="dxa"/>
                          </w:tcPr>
                          <w:p w14:paraId="1ACC5308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2B9A16C0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26.78 ± 0.75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51678A1B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27.70  ± 0.20</w:t>
                            </w:r>
                          </w:p>
                        </w:tc>
                      </w:tr>
                      <w:tr w:rsidR="00BB4BF4" w14:paraId="3DC9CA33" w14:textId="77777777" w:rsidTr="006C2EDC">
                        <w:tc>
                          <w:tcPr>
                            <w:tcW w:w="1196" w:type="dxa"/>
                          </w:tcPr>
                          <w:p w14:paraId="46AD37DC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7E44D2D4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27.24 ± 0.58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3158FC0A" w14:textId="77777777" w:rsidR="00BB4BF4" w:rsidRPr="008D25A2" w:rsidRDefault="00BB4BF4" w:rsidP="00BB4BF4">
                            <w:pPr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27.50 ± 0.89</w:t>
                            </w:r>
                          </w:p>
                        </w:tc>
                      </w:tr>
                    </w:tbl>
                    <w:p w14:paraId="015ED3B5" w14:textId="77777777" w:rsidR="00BB4BF4" w:rsidRPr="00517B84" w:rsidRDefault="00BB4BF4" w:rsidP="00BB4B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2DEC7DAE" w14:textId="77777777" w:rsidR="00BB4BF4" w:rsidRDefault="0016674A" w:rsidP="006C2ED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Evaluasi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</w:p>
                    <w:p w14:paraId="649E3528" w14:textId="77777777" w:rsidR="0016674A" w:rsidRPr="001552A0" w:rsidRDefault="001552A0" w:rsidP="006C2ED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Uji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Tablet</w:t>
                      </w:r>
                    </w:p>
                    <w:p w14:paraId="246A26AC" w14:textId="77777777" w:rsidR="001552A0" w:rsidRDefault="001552A0" w:rsidP="00BB4BF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mutu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suatu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 tablet yang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sudah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dicetak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ditimbang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per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hasilnya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didapatkan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rata-rata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penimbanga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10</w:t>
                      </w:r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]</w:t>
                      </w:r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ketiga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dinyatakan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berada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rentang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1552A0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112,5 mg - 137,5 mg.</w:t>
                      </w:r>
                    </w:p>
                    <w:p w14:paraId="175A5C45" w14:textId="77777777" w:rsidR="001A6C66" w:rsidRDefault="001A6C66" w:rsidP="00BB4BF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Tabel</w:t>
                      </w:r>
                      <w:proofErr w:type="spellEnd"/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5.</w:t>
                      </w:r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Hasil uji </w:t>
                      </w:r>
                      <w:proofErr w:type="spellStart"/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3"/>
                        <w:gridCol w:w="2238"/>
                      </w:tblGrid>
                      <w:tr w:rsidR="001A6C66" w:rsidRPr="008D25A2" w14:paraId="28B3BA5C" w14:textId="77777777" w:rsidTr="006C2EDC">
                        <w:tc>
                          <w:tcPr>
                            <w:tcW w:w="1443" w:type="dxa"/>
                            <w:vAlign w:val="center"/>
                          </w:tcPr>
                          <w:p w14:paraId="009276FF" w14:textId="77777777" w:rsidR="001A6C66" w:rsidRPr="008D25A2" w:rsidRDefault="001A6C66" w:rsidP="001A6C66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Formulasi</w:t>
                            </w:r>
                            <w:proofErr w:type="spellEnd"/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0DEBC365" w14:textId="77777777" w:rsidR="001A6C66" w:rsidRPr="008D25A2" w:rsidRDefault="001A6C66" w:rsidP="001A6C66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Rerata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± SD</w:t>
                            </w:r>
                          </w:p>
                        </w:tc>
                      </w:tr>
                      <w:tr w:rsidR="001A6C66" w14:paraId="2319D759" w14:textId="77777777" w:rsidTr="006C2EDC">
                        <w:tc>
                          <w:tcPr>
                            <w:tcW w:w="1443" w:type="dxa"/>
                            <w:vAlign w:val="center"/>
                          </w:tcPr>
                          <w:p w14:paraId="12011109" w14:textId="77777777" w:rsidR="001A6C66" w:rsidRPr="008D25A2" w:rsidRDefault="001A6C66" w:rsidP="001A6C66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4DF74B8A" w14:textId="77777777" w:rsidR="001A6C66" w:rsidRDefault="001A6C66" w:rsidP="001A6C66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123.32 ± 0.48</w:t>
                            </w:r>
                          </w:p>
                        </w:tc>
                      </w:tr>
                      <w:tr w:rsidR="001A6C66" w:rsidRPr="008D25A2" w14:paraId="2DDAE5D3" w14:textId="77777777" w:rsidTr="006C2EDC">
                        <w:tc>
                          <w:tcPr>
                            <w:tcW w:w="1443" w:type="dxa"/>
                            <w:vAlign w:val="center"/>
                          </w:tcPr>
                          <w:p w14:paraId="316723D6" w14:textId="77777777" w:rsidR="001A6C66" w:rsidRPr="008D25A2" w:rsidRDefault="001A6C66" w:rsidP="001A6C66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5CD68C8D" w14:textId="77777777" w:rsidR="001A6C66" w:rsidRPr="008D25A2" w:rsidRDefault="001A6C66" w:rsidP="001A6C66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127.23 ± 0.72</w:t>
                            </w:r>
                          </w:p>
                        </w:tc>
                      </w:tr>
                      <w:tr w:rsidR="001A6C66" w:rsidRPr="008D25A2" w14:paraId="3F61A6DC" w14:textId="77777777" w:rsidTr="006C2EDC">
                        <w:tc>
                          <w:tcPr>
                            <w:tcW w:w="1443" w:type="dxa"/>
                            <w:vAlign w:val="center"/>
                          </w:tcPr>
                          <w:p w14:paraId="41AF9902" w14:textId="77777777" w:rsidR="001A6C66" w:rsidRPr="008D25A2" w:rsidRDefault="001A6C66" w:rsidP="001A6C66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088DB4E7" w14:textId="77777777" w:rsidR="001A6C66" w:rsidRPr="008D25A2" w:rsidRDefault="001A6C66" w:rsidP="001A6C66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127.57  ± 0.95</w:t>
                            </w:r>
                          </w:p>
                        </w:tc>
                      </w:tr>
                    </w:tbl>
                    <w:p w14:paraId="204B0E74" w14:textId="77777777" w:rsidR="006C2EDC" w:rsidRDefault="006C2EDC" w:rsidP="00BB4BF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7A764B62" w14:textId="77777777" w:rsidR="001A6C66" w:rsidRPr="006C2EDC" w:rsidRDefault="006C2EDC" w:rsidP="006C2ED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C2EDC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Uji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Tablet</w:t>
                      </w:r>
                    </w:p>
                    <w:p w14:paraId="2736E73D" w14:textId="77777777" w:rsidR="006C2EDC" w:rsidRDefault="006C2EDC" w:rsidP="006C2ED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mutu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suatu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mengukur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lebar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diameter tablet.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Menurut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Farmakope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Indonesia, tablet yang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diameter tablet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3 kali dan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 1/3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tebal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tablet.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ketiga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dinyatakan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tebal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berada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luar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rentang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yakni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diameter tablet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3 kali dan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 1/3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tebal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tablet. Hal yang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mendasari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terbatasnya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 w:rsidRPr="006C2EDC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punch dan die </w:t>
                      </w:r>
                    </w:p>
                    <w:p w14:paraId="0051D3B9" w14:textId="77777777" w:rsidR="001A6C66" w:rsidRPr="00B1065F" w:rsidRDefault="001A6C66" w:rsidP="00BB4BF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6EBFA8" w14:textId="77777777" w:rsidR="00B164B5" w:rsidRDefault="00B164B5"/>
    <w:p w14:paraId="7BBB7D80" w14:textId="77777777" w:rsidR="00B164B5" w:rsidRDefault="00B164B5"/>
    <w:p w14:paraId="62CA7FCC" w14:textId="77777777" w:rsidR="00B164B5" w:rsidRDefault="00B164B5"/>
    <w:p w14:paraId="0D95AF52" w14:textId="77777777" w:rsidR="00B164B5" w:rsidRDefault="00B164B5"/>
    <w:p w14:paraId="42739A15" w14:textId="77777777" w:rsidR="00B164B5" w:rsidRDefault="00B164B5"/>
    <w:p w14:paraId="67EAE16E" w14:textId="77777777" w:rsidR="00B164B5" w:rsidRDefault="00B164B5"/>
    <w:p w14:paraId="38D735F1" w14:textId="77777777" w:rsidR="00B164B5" w:rsidRDefault="00B164B5"/>
    <w:p w14:paraId="333D377E" w14:textId="77777777" w:rsidR="00B164B5" w:rsidRDefault="00B164B5"/>
    <w:p w14:paraId="4E86A78D" w14:textId="77777777" w:rsidR="00B164B5" w:rsidRDefault="00B164B5"/>
    <w:p w14:paraId="1ED6B0B4" w14:textId="77777777" w:rsidR="00B164B5" w:rsidRDefault="00B164B5"/>
    <w:p w14:paraId="2D45B31F" w14:textId="77777777" w:rsidR="00B164B5" w:rsidRDefault="00B164B5"/>
    <w:p w14:paraId="65F57BE9" w14:textId="77777777" w:rsidR="00B164B5" w:rsidRDefault="00B164B5"/>
    <w:p w14:paraId="159F76B5" w14:textId="77777777" w:rsidR="00B164B5" w:rsidRDefault="00B164B5"/>
    <w:p w14:paraId="2199C829" w14:textId="77777777" w:rsidR="00B164B5" w:rsidRDefault="00B164B5"/>
    <w:p w14:paraId="23A08E89" w14:textId="77777777" w:rsidR="00B164B5" w:rsidRDefault="00B164B5"/>
    <w:p w14:paraId="6188D5BD" w14:textId="77777777" w:rsidR="00B164B5" w:rsidRDefault="00B164B5"/>
    <w:p w14:paraId="597CA7CC" w14:textId="77777777" w:rsidR="00B164B5" w:rsidRDefault="00B164B5"/>
    <w:p w14:paraId="1E3E2BC8" w14:textId="77777777" w:rsidR="00B164B5" w:rsidRDefault="00B164B5"/>
    <w:p w14:paraId="522255FF" w14:textId="77777777" w:rsidR="00B164B5" w:rsidRDefault="00B164B5"/>
    <w:p w14:paraId="0A49F646" w14:textId="77777777" w:rsidR="00B164B5" w:rsidRDefault="00B164B5"/>
    <w:p w14:paraId="52799EB7" w14:textId="77777777" w:rsidR="00B164B5" w:rsidRDefault="00B164B5"/>
    <w:p w14:paraId="1ECAB0AB" w14:textId="77777777" w:rsidR="00B164B5" w:rsidRDefault="00B164B5"/>
    <w:p w14:paraId="60E84FF5" w14:textId="77777777" w:rsidR="00B164B5" w:rsidRDefault="00B164B5"/>
    <w:p w14:paraId="4B5060EA" w14:textId="77777777" w:rsidR="00B164B5" w:rsidRDefault="00B164B5"/>
    <w:p w14:paraId="65A2D4F6" w14:textId="77777777" w:rsidR="00D06E2D" w:rsidRDefault="00D06E2D"/>
    <w:p w14:paraId="32D0C70C" w14:textId="77777777" w:rsidR="00D06E2D" w:rsidRDefault="00D06E2D"/>
    <w:p w14:paraId="0E70DD7F" w14:textId="77777777" w:rsidR="00D06E2D" w:rsidRDefault="00D06E2D"/>
    <w:p w14:paraId="1AEE0537" w14:textId="77777777" w:rsidR="00D06E2D" w:rsidRDefault="00D06E2D"/>
    <w:p w14:paraId="384ACBAC" w14:textId="77777777" w:rsidR="00D06E2D" w:rsidRDefault="00D06E2D"/>
    <w:p w14:paraId="28746445" w14:textId="77777777" w:rsidR="00D06E2D" w:rsidRDefault="00D06E2D"/>
    <w:p w14:paraId="14377C4B" w14:textId="77777777" w:rsidR="00D06E2D" w:rsidRDefault="00175E2B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A55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2C901D" wp14:editId="50A170EA">
                <wp:simplePos x="0" y="0"/>
                <wp:positionH relativeFrom="column">
                  <wp:posOffset>2987040</wp:posOffset>
                </wp:positionH>
                <wp:positionV relativeFrom="paragraph">
                  <wp:posOffset>32830</wp:posOffset>
                </wp:positionV>
                <wp:extent cx="2989385" cy="891730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5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C04EE" w14:textId="77777777" w:rsidR="00175E2B" w:rsidRDefault="00175E2B" w:rsidP="00175E2B">
                            <w:pPr>
                              <w:spacing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Faktor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lainnya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penyebab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proses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produksi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OFDT yang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konstan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antar-formulasi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terutama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menyebabkan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sangat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lama dan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faktor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lainnya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seperti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perbedaan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mucilago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PVP,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jumlah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air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mucilago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dan proses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pencampuran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konstan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menyebabkan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terpaut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sangat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jauh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 dan II.</w:t>
                            </w:r>
                          </w:p>
                          <w:p w14:paraId="3825DD67" w14:textId="77777777" w:rsidR="00F95990" w:rsidRDefault="00F95990" w:rsidP="00F9599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9</w:t>
                            </w:r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Hasil 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tablet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3"/>
                              <w:gridCol w:w="2238"/>
                            </w:tblGrid>
                            <w:tr w:rsidR="00F95990" w:rsidRPr="008D25A2" w14:paraId="3C59C450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1FAB8213" w14:textId="77777777" w:rsidR="00F95990" w:rsidRPr="008D25A2" w:rsidRDefault="00F95990" w:rsidP="00F9599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Formulasi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11A9DB96" w14:textId="77777777" w:rsidR="00F95990" w:rsidRPr="008D25A2" w:rsidRDefault="00F95990" w:rsidP="00F9599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Rerata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± SD</w:t>
                                  </w:r>
                                </w:p>
                              </w:tc>
                            </w:tr>
                            <w:tr w:rsidR="00F95990" w14:paraId="432E6051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5ACCFB17" w14:textId="77777777" w:rsidR="00F95990" w:rsidRPr="008D25A2" w:rsidRDefault="00F95990" w:rsidP="00F9599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04C98CE2" w14:textId="77777777" w:rsidR="00F95990" w:rsidRDefault="00F95990" w:rsidP="00F9599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5.17 ± 0.98</w:t>
                                  </w:r>
                                </w:p>
                              </w:tc>
                            </w:tr>
                            <w:tr w:rsidR="00F95990" w:rsidRPr="008D25A2" w14:paraId="64E98B99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6531CF54" w14:textId="77777777" w:rsidR="00F95990" w:rsidRPr="008D25A2" w:rsidRDefault="00F95990" w:rsidP="00F9599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42EBA36E" w14:textId="77777777" w:rsidR="00F95990" w:rsidRPr="008D25A2" w:rsidRDefault="00F95990" w:rsidP="00F9599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40.17 ± 35.84</w:t>
                                  </w:r>
                                </w:p>
                              </w:tc>
                            </w:tr>
                            <w:tr w:rsidR="00F95990" w:rsidRPr="008D25A2" w14:paraId="38EF206F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6E9D6836" w14:textId="77777777" w:rsidR="00F95990" w:rsidRPr="008D25A2" w:rsidRDefault="00F95990" w:rsidP="00F9599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27B3D495" w14:textId="77777777" w:rsidR="00F95990" w:rsidRPr="008D25A2" w:rsidRDefault="00F95990" w:rsidP="00F9599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250.00  ± 29.66</w:t>
                                  </w:r>
                                </w:p>
                              </w:tc>
                            </w:tr>
                          </w:tbl>
                          <w:p w14:paraId="48BC2707" w14:textId="77777777" w:rsidR="00C51D36" w:rsidRDefault="00C51D36" w:rsidP="00C51D3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7532162D" w14:textId="77777777" w:rsidR="00C51D36" w:rsidRDefault="00C51D36" w:rsidP="00C51D3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Kandungan</w:t>
                            </w:r>
                            <w:proofErr w:type="spellEnd"/>
                          </w:p>
                          <w:p w14:paraId="1D89A600" w14:textId="77777777" w:rsidR="00F95990" w:rsidRPr="00B1065F" w:rsidRDefault="00A312D3" w:rsidP="00175E2B">
                            <w:pPr>
                              <w:spacing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kandungan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kadar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aktif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tablet.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Prosedur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keseragaman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kandungan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sepuluh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dicetak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ditimbang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semua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digerus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halus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Timbang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kembali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gerusan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ambil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rata-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ratanya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kemudian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larutkan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pelarut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labu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spektrofotometer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menunjukkan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bahwa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I,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II, dan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III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dinyatakan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berada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antara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rentang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±15% (85%-115%) dan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nilai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standar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deviasi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dibawah</w:t>
                            </w:r>
                            <w:proofErr w:type="spellEnd"/>
                            <w:r w:rsidRPr="00A312D3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6%.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901D" id="Rectangle 19" o:spid="_x0000_s1034" style="position:absolute;margin-left:235.2pt;margin-top:2.6pt;width:235.4pt;height:70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" filled="f" stroked="f" strokeweight="1pt">
                <v:textbox>
                  <w:txbxContent>
                    <w:p w14:paraId="100C04EE" w14:textId="77777777" w:rsidR="00175E2B" w:rsidRDefault="00175E2B" w:rsidP="00175E2B">
                      <w:pPr>
                        <w:spacing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Faktor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lainnya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penyebab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proses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produksi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OFDT yang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konstan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antar-formulasi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terutama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menyebabkan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sangat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lama dan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itu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faktor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lainnya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seperti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perbedaan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mucilago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PVP,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jumlah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air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mucilago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dan proses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pencampuran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massa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konstan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menyebabkan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terpaut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sangat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jauh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 dan II.</w:t>
                      </w:r>
                    </w:p>
                    <w:p w14:paraId="3825DD67" w14:textId="77777777" w:rsidR="00F95990" w:rsidRDefault="00F95990" w:rsidP="00F95990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Tabel</w:t>
                      </w:r>
                      <w:proofErr w:type="spellEnd"/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9</w:t>
                      </w:r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Hasil uji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tablet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3"/>
                        <w:gridCol w:w="2238"/>
                      </w:tblGrid>
                      <w:tr w:rsidR="00F95990" w:rsidRPr="008D25A2" w14:paraId="3C59C450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1FAB8213" w14:textId="77777777" w:rsidR="00F95990" w:rsidRPr="008D25A2" w:rsidRDefault="00F95990" w:rsidP="00F95990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Formulasi</w:t>
                            </w:r>
                            <w:proofErr w:type="spellEnd"/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11A9DB96" w14:textId="77777777" w:rsidR="00F95990" w:rsidRPr="008D25A2" w:rsidRDefault="00F95990" w:rsidP="00F95990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Rerata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± SD</w:t>
                            </w:r>
                          </w:p>
                        </w:tc>
                      </w:tr>
                      <w:tr w:rsidR="00F95990" w14:paraId="432E6051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5ACCFB17" w14:textId="77777777" w:rsidR="00F95990" w:rsidRPr="008D25A2" w:rsidRDefault="00F95990" w:rsidP="00F95990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04C98CE2" w14:textId="77777777" w:rsidR="00F95990" w:rsidRDefault="00F95990" w:rsidP="00F95990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5.17 ± 0.98</w:t>
                            </w:r>
                          </w:p>
                        </w:tc>
                      </w:tr>
                      <w:tr w:rsidR="00F95990" w:rsidRPr="008D25A2" w14:paraId="64E98B99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6531CF54" w14:textId="77777777" w:rsidR="00F95990" w:rsidRPr="008D25A2" w:rsidRDefault="00F95990" w:rsidP="00F95990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42EBA36E" w14:textId="77777777" w:rsidR="00F95990" w:rsidRPr="008D25A2" w:rsidRDefault="00F95990" w:rsidP="00F95990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40.17 ± 35.84</w:t>
                            </w:r>
                          </w:p>
                        </w:tc>
                      </w:tr>
                      <w:tr w:rsidR="00F95990" w:rsidRPr="008D25A2" w14:paraId="38EF206F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6E9D6836" w14:textId="77777777" w:rsidR="00F95990" w:rsidRPr="008D25A2" w:rsidRDefault="00F95990" w:rsidP="00F95990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27B3D495" w14:textId="77777777" w:rsidR="00F95990" w:rsidRPr="008D25A2" w:rsidRDefault="00F95990" w:rsidP="00F95990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250.00  ± 29.66</w:t>
                            </w:r>
                          </w:p>
                        </w:tc>
                      </w:tr>
                    </w:tbl>
                    <w:p w14:paraId="48BC2707" w14:textId="77777777" w:rsidR="00C51D36" w:rsidRDefault="00C51D36" w:rsidP="00C51D36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7532162D" w14:textId="77777777" w:rsidR="00C51D36" w:rsidRDefault="00C51D36" w:rsidP="00C51D36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Uji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Kandungan</w:t>
                      </w:r>
                      <w:proofErr w:type="spellEnd"/>
                    </w:p>
                    <w:p w14:paraId="1D89A600" w14:textId="77777777" w:rsidR="00F95990" w:rsidRPr="00B1065F" w:rsidRDefault="00A312D3" w:rsidP="00175E2B">
                      <w:pPr>
                        <w:spacing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kandungan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kadar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aktif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tablet.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Prosedur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keseragaman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kandungan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sepuluh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sudah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dicetak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ditimbang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semua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digerus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halus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Timbang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kembali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gerusan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ambil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rata-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ratanya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kemudian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larutkan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pelarut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labu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ukur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spektrofotometer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tabel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menunjukkan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bahwa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I,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II, dan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III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dinyatakan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berada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antara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rentang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±15% (85%-115%) dan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nilai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standar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deviasi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dibawah</w:t>
                      </w:r>
                      <w:proofErr w:type="spellEnd"/>
                      <w:r w:rsidRPr="00A312D3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6%.</w:t>
                      </w:r>
                    </w:p>
                  </w:txbxContent>
                </v:textbox>
              </v:rect>
            </w:pict>
          </mc:Fallback>
        </mc:AlternateContent>
      </w:r>
      <w:r w:rsidR="00047654" w:rsidRPr="00EA550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75ACAE" wp14:editId="296E69BA">
                <wp:simplePos x="0" y="0"/>
                <wp:positionH relativeFrom="column">
                  <wp:posOffset>-127000</wp:posOffset>
                </wp:positionH>
                <wp:positionV relativeFrom="paragraph">
                  <wp:posOffset>63338</wp:posOffset>
                </wp:positionV>
                <wp:extent cx="2989385" cy="891730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5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BEF3B" w14:textId="77777777" w:rsidR="00047654" w:rsidRDefault="00047654" w:rsidP="00BB4BF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ketiga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dinyatakan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kerapuhan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berada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luar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rentang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0,1%-0,9%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terutama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 yang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kerapuhan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diatas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3%. Hal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disebabkan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kekerasan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terbilang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rendah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konsentrasi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pengikat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kecil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terutama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memberikan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persentase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kerapuhan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cukup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tinggi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itu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agak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pipih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juga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mudah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rapuh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nilai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friabilitas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juga </w:t>
                            </w:r>
                            <w:proofErr w:type="spellStart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meningkat</w:t>
                            </w:r>
                            <w:proofErr w:type="spellEnd"/>
                            <w:r w:rsidRPr="00047654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35991B" w14:textId="77777777" w:rsidR="00175E2B" w:rsidRDefault="00175E2B" w:rsidP="00175E2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8</w:t>
                            </w:r>
                            <w:r w:rsidRPr="001A6C6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Hasil 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kerapuhan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C66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tablet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3"/>
                              <w:gridCol w:w="2238"/>
                            </w:tblGrid>
                            <w:tr w:rsidR="00175E2B" w:rsidRPr="008D25A2" w14:paraId="1067033B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743F5F39" w14:textId="77777777" w:rsidR="00175E2B" w:rsidRPr="008D25A2" w:rsidRDefault="00175E2B" w:rsidP="00175E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Formulasi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3E34F34F" w14:textId="77777777" w:rsidR="00175E2B" w:rsidRPr="008D25A2" w:rsidRDefault="00175E2B" w:rsidP="00175E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Rerata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± SD</w:t>
                                  </w:r>
                                </w:p>
                              </w:tc>
                            </w:tr>
                            <w:tr w:rsidR="00175E2B" w14:paraId="1AD2C0EE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5AF3A6A1" w14:textId="77777777" w:rsidR="00175E2B" w:rsidRPr="008D25A2" w:rsidRDefault="00175E2B" w:rsidP="00175E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504C512B" w14:textId="77777777" w:rsidR="00175E2B" w:rsidRDefault="00175E2B" w:rsidP="00175E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3.15 ± 1.37</w:t>
                                  </w:r>
                                </w:p>
                              </w:tc>
                            </w:tr>
                            <w:tr w:rsidR="00175E2B" w:rsidRPr="008D25A2" w14:paraId="02586CD2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224029ED" w14:textId="77777777" w:rsidR="00175E2B" w:rsidRPr="008D25A2" w:rsidRDefault="00175E2B" w:rsidP="00175E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12953D2C" w14:textId="77777777" w:rsidR="00175E2B" w:rsidRPr="008D25A2" w:rsidRDefault="00175E2B" w:rsidP="00175E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1.28 ± 1.10</w:t>
                                  </w:r>
                                </w:p>
                              </w:tc>
                            </w:tr>
                            <w:tr w:rsidR="00175E2B" w:rsidRPr="008D25A2" w14:paraId="31BDD43A" w14:textId="77777777" w:rsidTr="00C45756"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155371BC" w14:textId="77777777" w:rsidR="00175E2B" w:rsidRPr="008D25A2" w:rsidRDefault="00175E2B" w:rsidP="00175E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14:paraId="3D3EEAAD" w14:textId="77777777" w:rsidR="00175E2B" w:rsidRPr="008D25A2" w:rsidRDefault="00175E2B" w:rsidP="00175E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  <w:sz w:val="24"/>
                                      <w:szCs w:val="24"/>
                                      <w:lang w:val="en-US"/>
                                    </w:rPr>
                                    <w:t>1.83  ± 0.83</w:t>
                                  </w:r>
                                </w:p>
                              </w:tc>
                            </w:tr>
                          </w:tbl>
                          <w:p w14:paraId="5A8385B1" w14:textId="77777777" w:rsidR="00175E2B" w:rsidRDefault="00175E2B" w:rsidP="00175E2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02ACC23A" w14:textId="77777777" w:rsidR="00175E2B" w:rsidRDefault="00175E2B" w:rsidP="00175E2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Uji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Waktu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52A0">
                              <w:rPr>
                                <w:rFonts w:ascii="Times New Roman" w:hAnsi="Times New Roman"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</w:t>
                            </w:r>
                            <w:proofErr w:type="gramEnd"/>
                          </w:p>
                          <w:p w14:paraId="38A3E644" w14:textId="77777777" w:rsidR="00175E2B" w:rsidRPr="00B1065F" w:rsidRDefault="00175E2B" w:rsidP="00175E2B">
                            <w:pPr>
                              <w:spacing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Waktu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suatu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yang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meletakkan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enam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cakram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penuntun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keranjang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alat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disintegran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diturun-naikkan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teratur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sebanyak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30 kali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tiap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menit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selama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menit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Menurut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United States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Pharmacopiea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tablet yang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batas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amati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tablet,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semua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harus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sempurna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bila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 tablet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ulangi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12 tablet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lainnya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kurang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16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18 tablet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harus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sempurna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 dan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oral fast dissolving tablet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tabet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kurang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60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detik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sedangkan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dinyatakan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hancur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60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detik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250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detik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Hal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disebabkan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konsentrasi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pengikat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(PVP K-30) pada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besar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dibandingkan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dua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lainnya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OFDT pada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formulasi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III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membutuhkan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lama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melepaskan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partikel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penyusunnya</w:t>
                            </w:r>
                            <w:proofErr w:type="spellEnd"/>
                            <w:r w:rsidRPr="00175E2B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5ACAE" id="Rectangle 17" o:spid="_x0000_s1035" style="position:absolute;margin-left:-10pt;margin-top:5pt;width:235.4pt;height:70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" filled="f" stroked="f" strokeweight="1pt">
                <v:textbox>
                  <w:txbxContent>
                    <w:p w14:paraId="7C9BEF3B" w14:textId="77777777" w:rsidR="00047654" w:rsidRDefault="00047654" w:rsidP="00BB4BF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ketiga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dinyatakan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kerapuhan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berada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luar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rentang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0,1%-0,9%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terutama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 yang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kerapuhan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diatas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3%. Hal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disebabkan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kekerasan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terbilang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rendah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konsentrasi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pengikat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kecil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terutama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memberikan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persentase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kerapuhan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cukup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tinggi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itu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agak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pipih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juga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mudah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rapuh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nilai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friabilitas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juga </w:t>
                      </w:r>
                      <w:proofErr w:type="spellStart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meningkat</w:t>
                      </w:r>
                      <w:proofErr w:type="spellEnd"/>
                      <w:r w:rsidRPr="00047654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0535991B" w14:textId="77777777" w:rsidR="00175E2B" w:rsidRDefault="00175E2B" w:rsidP="00175E2B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Tabel</w:t>
                      </w:r>
                      <w:proofErr w:type="spellEnd"/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8</w:t>
                      </w:r>
                      <w:r w:rsidRPr="001A6C6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Hasil uji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kerapuhan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1A6C66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tablet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3"/>
                        <w:gridCol w:w="2238"/>
                      </w:tblGrid>
                      <w:tr w:rsidR="00175E2B" w:rsidRPr="008D25A2" w14:paraId="1067033B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743F5F39" w14:textId="77777777" w:rsidR="00175E2B" w:rsidRPr="008D25A2" w:rsidRDefault="00175E2B" w:rsidP="00175E2B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Formulasi</w:t>
                            </w:r>
                            <w:proofErr w:type="spellEnd"/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3E34F34F" w14:textId="77777777" w:rsidR="00175E2B" w:rsidRPr="008D25A2" w:rsidRDefault="00175E2B" w:rsidP="00175E2B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Rerata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± SD</w:t>
                            </w:r>
                          </w:p>
                        </w:tc>
                      </w:tr>
                      <w:tr w:rsidR="00175E2B" w14:paraId="1AD2C0EE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5AF3A6A1" w14:textId="77777777" w:rsidR="00175E2B" w:rsidRPr="008D25A2" w:rsidRDefault="00175E2B" w:rsidP="00175E2B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504C512B" w14:textId="77777777" w:rsidR="00175E2B" w:rsidRDefault="00175E2B" w:rsidP="00175E2B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3.15 ± 1.37</w:t>
                            </w:r>
                          </w:p>
                        </w:tc>
                      </w:tr>
                      <w:tr w:rsidR="00175E2B" w:rsidRPr="008D25A2" w14:paraId="02586CD2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224029ED" w14:textId="77777777" w:rsidR="00175E2B" w:rsidRPr="008D25A2" w:rsidRDefault="00175E2B" w:rsidP="00175E2B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12953D2C" w14:textId="77777777" w:rsidR="00175E2B" w:rsidRPr="008D25A2" w:rsidRDefault="00175E2B" w:rsidP="00175E2B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1.28 ± 1.10</w:t>
                            </w:r>
                          </w:p>
                        </w:tc>
                      </w:tr>
                      <w:tr w:rsidR="00175E2B" w:rsidRPr="008D25A2" w14:paraId="31BDD43A" w14:textId="77777777" w:rsidTr="00C45756">
                        <w:tc>
                          <w:tcPr>
                            <w:tcW w:w="1443" w:type="dxa"/>
                            <w:vAlign w:val="center"/>
                          </w:tcPr>
                          <w:p w14:paraId="155371BC" w14:textId="77777777" w:rsidR="00175E2B" w:rsidRPr="008D25A2" w:rsidRDefault="00175E2B" w:rsidP="00175E2B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238" w:type="dxa"/>
                            <w:vAlign w:val="center"/>
                          </w:tcPr>
                          <w:p w14:paraId="3D3EEAAD" w14:textId="77777777" w:rsidR="00175E2B" w:rsidRPr="008D25A2" w:rsidRDefault="00175E2B" w:rsidP="00175E2B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1.83  ± 0.83</w:t>
                            </w:r>
                          </w:p>
                        </w:tc>
                      </w:tr>
                    </w:tbl>
                    <w:p w14:paraId="5A8385B1" w14:textId="77777777" w:rsidR="00175E2B" w:rsidRDefault="00175E2B" w:rsidP="00175E2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02ACC23A" w14:textId="77777777" w:rsidR="00175E2B" w:rsidRDefault="00175E2B" w:rsidP="00175E2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Uji </w:t>
                      </w:r>
                      <w:r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Waktu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1552A0">
                        <w:rPr>
                          <w:rFonts w:ascii="Times New Roman" w:hAnsi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Tablet</w:t>
                      </w:r>
                      <w:proofErr w:type="gramEnd"/>
                    </w:p>
                    <w:p w14:paraId="38A3E644" w14:textId="77777777" w:rsidR="00175E2B" w:rsidRPr="00B1065F" w:rsidRDefault="00175E2B" w:rsidP="00175E2B">
                      <w:pPr>
                        <w:spacing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Waktu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mutu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suatu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yang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meletakkan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enam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cakram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penuntun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keranjang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alat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disintegran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diturun-naikkan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teratur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sebanyak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30 kali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tiap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menit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selama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menit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Menurut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United States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Pharmacopiea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tablet yang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batas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amati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tablet,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semua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harus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sempurna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bila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 tablet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ulangi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12 tablet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lainnya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16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18 tablet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harus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sempurna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 dan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oral fast dissolving tablet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tabet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60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detik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sedangkan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dinyatakan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uji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hancur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60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detik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250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detik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Hal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disebabkan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konsentrasi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pengikat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(PVP K-30) pada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besar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dibandingkan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dua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lainnya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OFDT pada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formulasi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III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membutuhkan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lama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melepaskan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granul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partikel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penyusunnya</w:t>
                      </w:r>
                      <w:proofErr w:type="spellEnd"/>
                      <w:r w:rsidRPr="00175E2B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2FA7F8D4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5A019D9A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0B080CD1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4EE068AB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121C518C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63713123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0876FE49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5805DF94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745F1F48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00400A4A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33D7798C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6C5EC055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0A056841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0C7D4455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3CB325A1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3FB76688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79E54F76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6D265CD2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73C3E756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3D8EC29B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28CC9199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4AFA5387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00633DAF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7A421BAB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552C58B2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21538A58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1CEF181B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1B7C77E3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110FFC29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2D496951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745A19A5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3F96CB3F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A55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AC83C" wp14:editId="63405A18">
                <wp:simplePos x="0" y="0"/>
                <wp:positionH relativeFrom="column">
                  <wp:posOffset>-228600</wp:posOffset>
                </wp:positionH>
                <wp:positionV relativeFrom="paragraph">
                  <wp:posOffset>153035</wp:posOffset>
                </wp:positionV>
                <wp:extent cx="2988945" cy="89173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45689" w14:textId="77777777" w:rsidR="00E51BC0" w:rsidRPr="00B1065F" w:rsidRDefault="00E51BC0" w:rsidP="00E51BC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065F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DAFTAR PUSTAKA </w:t>
                            </w:r>
                          </w:p>
                          <w:p w14:paraId="4BC8B185" w14:textId="77777777" w:rsidR="00E51BC0" w:rsidRPr="00B1065F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[1]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Hadisoewignyo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Lannie, dan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Achmad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Fudholi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2013.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Solida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Yogyakarta: Pustaka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Pelajar</w:t>
                            </w:r>
                            <w:proofErr w:type="spellEnd"/>
                          </w:p>
                          <w:p w14:paraId="6D4F0D83" w14:textId="77777777" w:rsidR="00DC70BD" w:rsidRDefault="00E51BC0" w:rsidP="00DC70BD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[2] Ansel, </w:t>
                            </w:r>
                            <w:proofErr w:type="gram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H.C..</w:t>
                            </w:r>
                            <w:proofErr w:type="gram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1989.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Pengantar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Bentuk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Farmasi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Edisi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Keempat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Diterjemahkan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oleh Farida Ibrahim,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Asmanizar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Iis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Aisyah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Jakarta: UI Press.</w:t>
                            </w:r>
                          </w:p>
                          <w:p w14:paraId="0CC63E66" w14:textId="77777777" w:rsidR="00E51BC0" w:rsidRPr="00B1065F" w:rsidRDefault="00DC70BD" w:rsidP="00DC70BD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[3] </w:t>
                            </w:r>
                            <w:r w:rsidRP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Sanjay, P.D.,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Deepak, M., and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Bhanudas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S.R. </w:t>
                            </w:r>
                            <w:proofErr w:type="spellStart"/>
                            <w:r w:rsidRP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Liquisolid</w:t>
                            </w:r>
                            <w:proofErr w:type="spellEnd"/>
                            <w:r w:rsidRP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Technology: Technique for Formulation with Enhanced Bioavailability, World Journal of Pharma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cy and Pharmaceutical Sciences. 2013. </w:t>
                            </w:r>
                            <w:r w:rsidRP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3(1): 368-387.</w:t>
                            </w:r>
                          </w:p>
                          <w:p w14:paraId="2C54806F" w14:textId="77777777" w:rsidR="00E51BC0" w:rsidRPr="00B1065F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[4]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Agoes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Goeswin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2012.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Sediaan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Farmasi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Likuida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Semisolida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 Bandung: ITB Press.</w:t>
                            </w:r>
                          </w:p>
                          <w:p w14:paraId="40CFF0B3" w14:textId="77777777" w:rsidR="00E51BC0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[5]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Muktamar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Tin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Ridha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2007.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Pengaruh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Penambahan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PVP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Polivinil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Pirolidon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Pengikat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Sifat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Profil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Disolusi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Tablet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Parasetamol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Granulasi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Basah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Surakarta: Universitas Muhammadiyah.</w:t>
                            </w:r>
                          </w:p>
                          <w:p w14:paraId="0451DCB8" w14:textId="77777777" w:rsidR="00E51BC0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[6]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Rowe, R. C., P. J. </w:t>
                            </w:r>
                            <w:proofErr w:type="spellStart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Sheskey</w:t>
                            </w:r>
                            <w:proofErr w:type="spellEnd"/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and M. E. Quinn. 2009. Handbook of Pharmaceutical Excipients, Sixth Edition, London: Pharmaceutical </w:t>
                            </w:r>
                            <w:r w:rsidRPr="005074F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Press</w:t>
                            </w:r>
                          </w:p>
                          <w:p w14:paraId="538D4294" w14:textId="77777777" w:rsidR="00E51BC0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[7] </w:t>
                            </w:r>
                            <w:proofErr w:type="spellStart"/>
                            <w:r w:rsidRPr="005074F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Departemen</w:t>
                            </w:r>
                            <w:proofErr w:type="spellEnd"/>
                            <w:r w:rsidRPr="005074F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Kesehatan RI. 2005. </w:t>
                            </w:r>
                            <w:proofErr w:type="spellStart"/>
                            <w:r w:rsidRPr="005074F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Ilmu</w:t>
                            </w:r>
                            <w:proofErr w:type="spellEnd"/>
                            <w:r w:rsidRPr="005074F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Resep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Teori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Jakarta: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Depkes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RI.</w:t>
                            </w:r>
                          </w:p>
                          <w:p w14:paraId="6D400965" w14:textId="77777777" w:rsidR="00E51BC0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[8] </w:t>
                            </w:r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Kumar,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Shobhit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Satish Kuma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 Gupta dan Pramod Kumar Sharma</w:t>
                            </w:r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A Review on Recent Trends in Oral Drug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Delvery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-Fast Dis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solving Formulation Technology,</w:t>
                            </w:r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Advances in Biological Research 6 (1): 06-13,2012 ISSN 1992-0067 IDOSI Publications, 2012.</w:t>
                            </w:r>
                          </w:p>
                          <w:p w14:paraId="4CB55B88" w14:textId="77777777" w:rsidR="00E51BC0" w:rsidRPr="00DE2F8E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[9] </w:t>
                            </w:r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Kumar, V., A. K. Abbas, J. C. Aster, 2015.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Buku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Ajar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Patologi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Robbins, </w:t>
                            </w:r>
                            <w:proofErr w:type="spellStart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Edisi</w:t>
                            </w:r>
                            <w:proofErr w:type="spellEnd"/>
                            <w:r w:rsidRPr="00DE2F8E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9. Singapura: Elsevier Saunders.</w:t>
                            </w:r>
                          </w:p>
                          <w:p w14:paraId="6485435A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6775B074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28FF4D66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6549142D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3F97DF2F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4059E9F0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54706A30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7A690A5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4C0808A5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6B4081C6" w14:textId="77777777" w:rsidR="00E51BC0" w:rsidRPr="00B1065F" w:rsidRDefault="00E51BC0" w:rsidP="00E51BC0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24BF6EFC" w14:textId="77777777" w:rsidR="00E51BC0" w:rsidRPr="00B1065F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065F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117C4E" w14:textId="77777777" w:rsidR="00E51BC0" w:rsidRPr="00B1065F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AC83C" id="Rectangle 3" o:spid="_x0000_s1036" style="position:absolute;margin-left:-18pt;margin-top:12.05pt;width:235.35pt;height:70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" filled="f" stroked="f" strokeweight="1pt">
                <v:textbox>
                  <w:txbxContent>
                    <w:p w14:paraId="6E945689" w14:textId="77777777" w:rsidR="00E51BC0" w:rsidRPr="00B1065F" w:rsidRDefault="00E51BC0" w:rsidP="00E51BC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065F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DAFTAR PUSTAKA </w:t>
                      </w:r>
                    </w:p>
                    <w:p w14:paraId="4BC8B185" w14:textId="77777777" w:rsidR="00E51BC0" w:rsidRPr="00B1065F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[1]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Hadisoewignyo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Lannie, dan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Achmad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Fudholi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2013.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Solida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Yogyakarta: Pustaka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Pelajar</w:t>
                      </w:r>
                      <w:proofErr w:type="spellEnd"/>
                    </w:p>
                    <w:p w14:paraId="6D4F0D83" w14:textId="77777777" w:rsidR="00DC70BD" w:rsidRDefault="00E51BC0" w:rsidP="00DC70BD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[2] Ansel, </w:t>
                      </w:r>
                      <w:proofErr w:type="gram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H.C..</w:t>
                      </w:r>
                      <w:proofErr w:type="gram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1989.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Pengantar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Bentuk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Farmasi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Edisi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Keempat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Diterjemahkan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oleh Farida Ibrahim,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Asmanizar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Iis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Aisyah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, Jakarta: UI Press.</w:t>
                      </w:r>
                    </w:p>
                    <w:p w14:paraId="0CC63E66" w14:textId="77777777" w:rsidR="00E51BC0" w:rsidRPr="00B1065F" w:rsidRDefault="00DC70BD" w:rsidP="00DC70BD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[3] </w:t>
                      </w:r>
                      <w:r w:rsidRP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Sanjay, P.D.,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Deepak, M., and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Bhanudas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S.R. </w:t>
                      </w:r>
                      <w:proofErr w:type="spellStart"/>
                      <w:r w:rsidRP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Liquisolid</w:t>
                      </w:r>
                      <w:proofErr w:type="spellEnd"/>
                      <w:r w:rsidRP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Technology: Technique for Formulation with Enhanced Bioavailability, World Journal of Pharma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cy and Pharmaceutical Sciences. 2013. </w:t>
                      </w:r>
                      <w:r w:rsidRP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3(1): 368-387.</w:t>
                      </w:r>
                    </w:p>
                    <w:p w14:paraId="2C54806F" w14:textId="77777777" w:rsidR="00E51BC0" w:rsidRPr="00B1065F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[4]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Agoes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Goeswin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2012.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Sediaan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Farmasi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Likuida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Semisolida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. Bandung: ITB Press.</w:t>
                      </w:r>
                    </w:p>
                    <w:p w14:paraId="40CFF0B3" w14:textId="77777777" w:rsidR="00E51BC0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[5]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Muktamar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Tin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Ridha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2007.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Pengaruh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Penambahan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PVP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Polivinil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Pirolidon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Pengikat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Sifat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Profil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Disolusi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Tablet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Parasetamol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Granulasi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Basah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. Surakarta: Universitas Muhammadiyah.</w:t>
                      </w:r>
                    </w:p>
                    <w:p w14:paraId="0451DCB8" w14:textId="77777777" w:rsidR="00E51BC0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[6]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Rowe, R. C., P. J. </w:t>
                      </w:r>
                      <w:proofErr w:type="spellStart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Sheskey</w:t>
                      </w:r>
                      <w:proofErr w:type="spellEnd"/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and M. E. Quinn. 2009. Handbook of Pharmaceutical Excipients, Sixth Edition, London: Pharmaceutical </w:t>
                      </w:r>
                      <w:r w:rsidRPr="005074F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Press</w:t>
                      </w:r>
                    </w:p>
                    <w:p w14:paraId="538D4294" w14:textId="77777777" w:rsidR="00E51BC0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[7] </w:t>
                      </w:r>
                      <w:proofErr w:type="spellStart"/>
                      <w:r w:rsidRPr="005074F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Departemen</w:t>
                      </w:r>
                      <w:proofErr w:type="spellEnd"/>
                      <w:r w:rsidRPr="005074F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Kesehatan RI. 2005. </w:t>
                      </w:r>
                      <w:proofErr w:type="spellStart"/>
                      <w:r w:rsidRPr="005074F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Ilmu</w:t>
                      </w:r>
                      <w:proofErr w:type="spellEnd"/>
                      <w:r w:rsidRPr="005074F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Resep</w:t>
                      </w:r>
                      <w:proofErr w:type="spellEnd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Teori</w:t>
                      </w:r>
                      <w:proofErr w:type="spellEnd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Jakarta: </w:t>
                      </w:r>
                      <w:proofErr w:type="spellStart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Depkes</w:t>
                      </w:r>
                      <w:proofErr w:type="spellEnd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RI.</w:t>
                      </w:r>
                    </w:p>
                    <w:p w14:paraId="6D400965" w14:textId="77777777" w:rsidR="00E51BC0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[8] </w:t>
                      </w:r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Kumar, </w:t>
                      </w:r>
                      <w:proofErr w:type="spellStart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Shobhit</w:t>
                      </w:r>
                      <w:proofErr w:type="spellEnd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, Satish Kuma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 Gupta dan Pramod Kumar Sharma</w:t>
                      </w:r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A Review on Recent Trends in Oral Drug </w:t>
                      </w:r>
                      <w:proofErr w:type="spellStart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Delvery</w:t>
                      </w:r>
                      <w:proofErr w:type="spellEnd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-Fast Dis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solving Formulation Technology,</w:t>
                      </w:r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Advances in Biological Research 6 (1): 06-13,2012 ISSN 1992-0067 IDOSI Publications, 2012.</w:t>
                      </w:r>
                    </w:p>
                    <w:p w14:paraId="4CB55B88" w14:textId="77777777" w:rsidR="00E51BC0" w:rsidRPr="00DE2F8E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[9] </w:t>
                      </w:r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Kumar, V., A. K. Abbas, J. C. Aster, 2015. </w:t>
                      </w:r>
                      <w:proofErr w:type="spellStart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Buku</w:t>
                      </w:r>
                      <w:proofErr w:type="spellEnd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Ajar </w:t>
                      </w:r>
                      <w:proofErr w:type="spellStart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Patologi</w:t>
                      </w:r>
                      <w:proofErr w:type="spellEnd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Robbins, </w:t>
                      </w:r>
                      <w:proofErr w:type="spellStart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Edisi</w:t>
                      </w:r>
                      <w:proofErr w:type="spellEnd"/>
                      <w:r w:rsidRPr="00DE2F8E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9. Singapura: Elsevier Saunders.</w:t>
                      </w:r>
                    </w:p>
                    <w:p w14:paraId="6485435A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6775B074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28FF4D66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6549142D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3F97DF2F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4059E9F0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54706A30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lang w:val="id-ID"/>
                        </w:rPr>
                      </w:pPr>
                    </w:p>
                    <w:p w14:paraId="77A690A5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4C0808A5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6B4081C6" w14:textId="77777777" w:rsidR="00E51BC0" w:rsidRPr="00B1065F" w:rsidRDefault="00E51BC0" w:rsidP="00E51BC0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24BF6EFC" w14:textId="77777777" w:rsidR="00E51BC0" w:rsidRPr="00B1065F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065F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117C4E" w14:textId="77777777" w:rsidR="00E51BC0" w:rsidRPr="00B1065F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A55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CD42AE" wp14:editId="7B83DFA1">
                <wp:simplePos x="0" y="0"/>
                <wp:positionH relativeFrom="column">
                  <wp:posOffset>3173730</wp:posOffset>
                </wp:positionH>
                <wp:positionV relativeFrom="paragraph">
                  <wp:posOffset>81915</wp:posOffset>
                </wp:positionV>
                <wp:extent cx="3270250" cy="891730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6F648" w14:textId="77777777" w:rsidR="00E51BC0" w:rsidRPr="00443D28" w:rsidRDefault="00E51BC0" w:rsidP="00E51BC0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[10]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Ratnaparkhi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Mukesh P., Dr.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G.</w:t>
                            </w:r>
                            <w:proofErr w:type="gram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P.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Mohanta</w:t>
                            </w:r>
                            <w:proofErr w:type="spellEnd"/>
                            <w:proofErr w:type="gramEnd"/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Dr. Lokesh Upadhyay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43D28">
                              <w:rPr>
                                <w:rFonts w:ascii="Times New Roman" w:hAnsi="Times New Roman"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Review On Fast Dissolving Tablet.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Journal of Pharmacy Research. </w:t>
                            </w:r>
                            <w:r w:rsidR="00DC70BD"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2008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(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January 2009.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2F616" w14:textId="77777777" w:rsidR="00443D28" w:rsidRDefault="00E51BC0" w:rsidP="00443D28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pacing w:val="1"/>
                                <w:sz w:val="24"/>
                                <w:szCs w:val="24"/>
                              </w:rPr>
                              <w:t xml:space="preserve">[11] 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Nagar, Priyanka, Kusum Singh,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Iti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Chauhan, Madhu Verma,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Mohd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Yasir, Azad Khan, Rajat Sharma dan Nandini Gupta. 2011. </w:t>
                            </w:r>
                            <w:r w:rsidRPr="00443D28">
                              <w:rPr>
                                <w:rFonts w:ascii="Times New Roman" w:hAnsi="Times New Roman"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Orally Disintegrating Tablets: Formulation, Preparation Techniques and Evaluation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 Journal of Applied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Pharmaceutical Science.</w:t>
                            </w:r>
                            <w:r w:rsidR="00DC70BD" w:rsidRP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2011.01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(0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4):</w:t>
                            </w:r>
                            <w:r w:rsid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35-45. ISSN 2231-3354</w:t>
                            </w:r>
                          </w:p>
                          <w:p w14:paraId="3C5759DF" w14:textId="77777777" w:rsidR="00443D28" w:rsidRPr="00443D28" w:rsidRDefault="00443D28" w:rsidP="00443D28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[12]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Rahane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R.D. dan Dr. Punit R.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Rachh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2018. A Review On Fast Dissolving Tablet.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Diakses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28 </w:t>
                            </w:r>
                            <w:proofErr w:type="spellStart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Juli</w:t>
                            </w:r>
                            <w:proofErr w:type="spellEnd"/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2020. Journal of Drug </w:t>
                            </w:r>
                            <w:r w:rsidR="00DC70BD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Delivery and Therapeutics. 2018.</w:t>
                            </w:r>
                            <w:r w:rsidRPr="00443D28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8(5):50-55. DOI: http://dx.doi.org/10.22270/jddt.v8i5.1888</w:t>
                            </w:r>
                          </w:p>
                          <w:p w14:paraId="7E1F9C78" w14:textId="77777777" w:rsidR="00E51BC0" w:rsidRPr="00443D28" w:rsidRDefault="00E51BC0" w:rsidP="00E51BC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42AE" id="Rectangle 4" o:spid="_x0000_s1037" style="position:absolute;margin-left:249.9pt;margin-top:6.45pt;width:257.5pt;height:70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" filled="f" stroked="f" strokeweight="1pt">
                <v:textbox>
                  <w:txbxContent>
                    <w:p w14:paraId="2D96F648" w14:textId="77777777" w:rsidR="00E51BC0" w:rsidRPr="00443D28" w:rsidRDefault="00E51BC0" w:rsidP="00E51BC0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pacing w:val="1"/>
                          <w:sz w:val="24"/>
                          <w:szCs w:val="24"/>
                        </w:rPr>
                      </w:pP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[10]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Ratnaparkhi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Mukesh P., Dr.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G.</w:t>
                      </w:r>
                      <w:proofErr w:type="gram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P.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Mohanta</w:t>
                      </w:r>
                      <w:proofErr w:type="spellEnd"/>
                      <w:proofErr w:type="gramEnd"/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Dr. Lokesh Upadhyay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 w:rsidRPr="00443D28">
                        <w:rPr>
                          <w:rFonts w:ascii="Times New Roman" w:hAnsi="Times New Roman"/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Review On Fast Dissolving Tablet.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Journal of Pharmacy Research. </w:t>
                      </w:r>
                      <w:r w:rsidR="00DC70BD"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2008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2 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(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January 2009.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2F616" w14:textId="77777777" w:rsidR="00443D28" w:rsidRDefault="00E51BC0" w:rsidP="00443D28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pacing w:val="1"/>
                          <w:sz w:val="24"/>
                          <w:szCs w:val="24"/>
                        </w:rPr>
                        <w:t xml:space="preserve">[11] 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Nagar, Priyanka, Kusum Singh,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Iti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Chauhan, Madhu Verma,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Mohd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Yasir, Azad Khan, Rajat Sharma dan Nandini Gupta. 2011. </w:t>
                      </w:r>
                      <w:r w:rsidRPr="00443D28">
                        <w:rPr>
                          <w:rFonts w:ascii="Times New Roman" w:hAnsi="Times New Roman"/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Orally Disintegrating Tablets: Formulation, Preparation Techniques and Evaluation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. Journal of Applied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Pharmaceutical Science.</w:t>
                      </w:r>
                      <w:r w:rsidR="00DC70BD" w:rsidRP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2011.01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(0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4):</w:t>
                      </w:r>
                      <w:r w:rsid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35-45. ISSN 2231-3354</w:t>
                      </w:r>
                    </w:p>
                    <w:p w14:paraId="3C5759DF" w14:textId="77777777" w:rsidR="00443D28" w:rsidRPr="00443D28" w:rsidRDefault="00443D28" w:rsidP="00443D28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[12]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Rahane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R.D. dan Dr. Punit R.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Rachh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2018. A Review On Fast Dissolving Tablet.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Diakses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28 </w:t>
                      </w:r>
                      <w:proofErr w:type="spellStart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Juli</w:t>
                      </w:r>
                      <w:proofErr w:type="spellEnd"/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2020. Journal of Drug </w:t>
                      </w:r>
                      <w:r w:rsidR="00DC70BD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Delivery and Therapeutics. 2018.</w:t>
                      </w:r>
                      <w:r w:rsidRPr="00443D28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8(5):50-55. DOI: http://dx.doi.org/10.22270/jddt.v8i5.1888</w:t>
                      </w:r>
                    </w:p>
                    <w:p w14:paraId="7E1F9C78" w14:textId="77777777" w:rsidR="00E51BC0" w:rsidRPr="00443D28" w:rsidRDefault="00E51BC0" w:rsidP="00E51BC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0016EA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797BDF7A" w14:textId="77777777" w:rsidR="00E51BC0" w:rsidRDefault="00E51BC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20394EAC" w14:textId="77777777" w:rsidR="00E51BC0" w:rsidRDefault="00E51BC0"/>
    <w:p w14:paraId="518BDFFE" w14:textId="77777777" w:rsidR="00D06E2D" w:rsidRDefault="00D06E2D"/>
    <w:p w14:paraId="7E1D065C" w14:textId="77777777" w:rsidR="00D06E2D" w:rsidRDefault="00D06E2D"/>
    <w:p w14:paraId="3A89F7A0" w14:textId="77777777" w:rsidR="00D06E2D" w:rsidRDefault="00D06E2D"/>
    <w:p w14:paraId="59ED86DF" w14:textId="77777777" w:rsidR="00D06E2D" w:rsidRDefault="00D06E2D"/>
    <w:p w14:paraId="085BF960" w14:textId="77777777" w:rsidR="00D06E2D" w:rsidRDefault="00D06E2D"/>
    <w:p w14:paraId="4B7A7B9E" w14:textId="77777777" w:rsidR="00D06E2D" w:rsidRDefault="00D06E2D"/>
    <w:p w14:paraId="34E52887" w14:textId="77777777" w:rsidR="00D06E2D" w:rsidRDefault="00D06E2D"/>
    <w:p w14:paraId="56508B7F" w14:textId="77777777" w:rsidR="00D06E2D" w:rsidRDefault="00D06E2D"/>
    <w:sectPr w:rsidR="00D06E2D" w:rsidSect="002A03B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1276" w:bottom="1276" w:left="1418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8F8FB" w14:textId="77777777" w:rsidR="00F109B2" w:rsidRDefault="00F109B2">
      <w:pPr>
        <w:spacing w:after="0" w:line="240" w:lineRule="auto"/>
      </w:pPr>
      <w:r>
        <w:separator/>
      </w:r>
    </w:p>
  </w:endnote>
  <w:endnote w:type="continuationSeparator" w:id="0">
    <w:p w14:paraId="2F5CD563" w14:textId="77777777" w:rsidR="00F109B2" w:rsidRDefault="00F1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30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92DDD" w14:textId="722E720E" w:rsidR="002A03B8" w:rsidRDefault="002A03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03B20" w14:textId="77777777" w:rsidR="002A03B8" w:rsidRDefault="002A0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CD86E" w14:textId="77777777" w:rsidR="00C31A46" w:rsidRDefault="00554E98" w:rsidP="00C31A46">
    <w:pPr>
      <w:pStyle w:val="Footer"/>
      <w:jc w:val="center"/>
    </w:pPr>
    <w:r>
      <w:rPr>
        <w:noProof/>
      </w:rPr>
      <w:drawing>
        <wp:inline distT="0" distB="0" distL="0" distR="0" wp14:anchorId="51BA7D83" wp14:editId="7A6DE1CE">
          <wp:extent cx="676800" cy="270000"/>
          <wp:effectExtent l="0" t="0" r="9525" b="0"/>
          <wp:docPr id="6" name="Picture 6" descr="https://upload.wikimedia.org/wikipedia/commons/thumb/f/f3/Open_Access_PLoS.svg/2000px-Open_Access_PLo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f/f3/Open_Access_PLoS.svg/2000px-Open_Access_PLoS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F25F1" w14:textId="77777777" w:rsidR="00F109B2" w:rsidRDefault="00F109B2">
      <w:pPr>
        <w:spacing w:after="0" w:line="240" w:lineRule="auto"/>
      </w:pPr>
      <w:r>
        <w:separator/>
      </w:r>
    </w:p>
  </w:footnote>
  <w:footnote w:type="continuationSeparator" w:id="0">
    <w:p w14:paraId="27525E05" w14:textId="77777777" w:rsidR="00F109B2" w:rsidRDefault="00F1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E1C6" w14:textId="01B7A0F1" w:rsidR="00C31A46" w:rsidRPr="00C31A46" w:rsidRDefault="00554E98" w:rsidP="00C31A46">
    <w:pPr>
      <w:pStyle w:val="Header"/>
      <w:tabs>
        <w:tab w:val="right" w:pos="9155"/>
      </w:tabs>
      <w:rPr>
        <w:rFonts w:ascii="Times New Roman" w:hAnsi="Times New Roman" w:cs="Times New Roman"/>
      </w:rPr>
    </w:pPr>
    <w:r>
      <w:tab/>
    </w:r>
    <w:proofErr w:type="spellStart"/>
    <w:r w:rsidRPr="00331CDC">
      <w:rPr>
        <w:rFonts w:ascii="Times New Roman" w:hAnsi="Times New Roman" w:cs="Times New Roman"/>
        <w:b/>
      </w:rPr>
      <w:t>Jurnal</w:t>
    </w:r>
    <w:proofErr w:type="spellEnd"/>
    <w:r w:rsidRPr="00331CDC">
      <w:rPr>
        <w:rFonts w:ascii="Times New Roman" w:hAnsi="Times New Roman" w:cs="Times New Roman"/>
        <w:b/>
      </w:rPr>
      <w:t xml:space="preserve"> </w:t>
    </w:r>
    <w:proofErr w:type="spellStart"/>
    <w:r w:rsidRPr="00331CDC">
      <w:rPr>
        <w:rFonts w:ascii="Times New Roman" w:hAnsi="Times New Roman" w:cs="Times New Roman"/>
        <w:b/>
      </w:rPr>
      <w:t>Farmasi</w:t>
    </w:r>
    <w:proofErr w:type="spellEnd"/>
    <w:r w:rsidRPr="00331CDC">
      <w:rPr>
        <w:rFonts w:ascii="Times New Roman" w:hAnsi="Times New Roman" w:cs="Times New Roman"/>
        <w:b/>
      </w:rPr>
      <w:t xml:space="preserve"> Indonesia</w:t>
    </w:r>
    <w:r>
      <w:rPr>
        <w:rFonts w:ascii="Times New Roman" w:hAnsi="Times New Roman" w:cs="Times New Roman"/>
        <w:b/>
      </w:rPr>
      <w:t xml:space="preserve"> |</w:t>
    </w:r>
    <w:r w:rsidRPr="00331CDC">
      <w:rPr>
        <w:rFonts w:ascii="Times New Roman" w:hAnsi="Times New Roman" w:cs="Times New Roman"/>
        <w:b/>
      </w:rPr>
      <w:t xml:space="preserve"> </w:t>
    </w:r>
    <w:proofErr w:type="gramStart"/>
    <w:r>
      <w:rPr>
        <w:rFonts w:ascii="Times New Roman" w:hAnsi="Times New Roman" w:cs="Times New Roman"/>
        <w:b/>
      </w:rPr>
      <w:t xml:space="preserve">AFAMEDIS </w:t>
    </w:r>
    <w:r>
      <w:rPr>
        <w:rFonts w:ascii="Times New Roman" w:hAnsi="Times New Roman" w:cs="Times New Roman"/>
      </w:rPr>
      <w:t>,</w:t>
    </w:r>
    <w:proofErr w:type="gramEnd"/>
    <w:r>
      <w:rPr>
        <w:rFonts w:ascii="Times New Roman" w:hAnsi="Times New Roman" w:cs="Times New Roman"/>
      </w:rPr>
      <w:t xml:space="preserve"> 202</w:t>
    </w:r>
    <w:r w:rsidR="002A03B8">
      <w:rPr>
        <w:rFonts w:ascii="Times New Roman" w:hAnsi="Times New Roman" w:cs="Times New Roman"/>
        <w:lang w:val="id-ID"/>
      </w:rPr>
      <w:t>1</w:t>
    </w:r>
    <w:r>
      <w:rPr>
        <w:rFonts w:ascii="Times New Roman" w:hAnsi="Times New Roman" w:cs="Times New Roman"/>
      </w:rPr>
      <w:t xml:space="preserve">; </w:t>
    </w:r>
    <w:r w:rsidR="002A03B8">
      <w:rPr>
        <w:rFonts w:ascii="Times New Roman" w:hAnsi="Times New Roman" w:cs="Times New Roman"/>
        <w:b/>
        <w:bCs/>
        <w:lang w:val="id-ID"/>
      </w:rPr>
      <w:t>II</w:t>
    </w:r>
    <w:r>
      <w:rPr>
        <w:rFonts w:ascii="Times New Roman" w:hAnsi="Times New Roman" w:cs="Times New Roman"/>
      </w:rPr>
      <w:t>(</w:t>
    </w:r>
    <w:r w:rsidR="002A03B8">
      <w:rPr>
        <w:rFonts w:ascii="Times New Roman" w:hAnsi="Times New Roman" w:cs="Times New Roman"/>
        <w:lang w:val="id-ID"/>
      </w:rPr>
      <w:t>1</w:t>
    </w:r>
    <w:r>
      <w:rPr>
        <w:rFonts w:ascii="Times New Roman" w:hAnsi="Times New Roman" w:cs="Times New Roman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7D0A9" w14:textId="59D05987" w:rsidR="00C31A46" w:rsidRPr="002A03B8" w:rsidRDefault="00554E98" w:rsidP="00C31A46">
    <w:pPr>
      <w:pStyle w:val="Header"/>
      <w:tabs>
        <w:tab w:val="left" w:pos="709"/>
        <w:tab w:val="right" w:pos="9212"/>
      </w:tabs>
      <w:jc w:val="both"/>
      <w:rPr>
        <w:rFonts w:ascii="Times New Roman" w:hAnsi="Times New Roman" w:cs="Times New Roman"/>
        <w:lang w:val="id-ID"/>
      </w:rPr>
    </w:pPr>
    <w:r w:rsidRPr="00331CDC">
      <w:rPr>
        <w:rFonts w:ascii="Times New Roman" w:hAnsi="Times New Roman" w:cs="Times New Roman"/>
        <w:b/>
        <w:i/>
        <w:noProof/>
      </w:rPr>
      <w:drawing>
        <wp:anchor distT="0" distB="0" distL="114300" distR="114300" simplePos="0" relativeHeight="251659264" behindDoc="1" locked="0" layoutInCell="1" allowOverlap="1" wp14:anchorId="367809BF" wp14:editId="361AB190">
          <wp:simplePos x="0" y="0"/>
          <wp:positionH relativeFrom="column">
            <wp:posOffset>-317</wp:posOffset>
          </wp:positionH>
          <wp:positionV relativeFrom="paragraph">
            <wp:posOffset>-2222</wp:posOffset>
          </wp:positionV>
          <wp:extent cx="442550" cy="457200"/>
          <wp:effectExtent l="0" t="0" r="0" b="0"/>
          <wp:wrapNone/>
          <wp:docPr id="1026" name="Picture 2" descr="https://www.journal-afamedis.com/public/journals/1/homepageImage_en_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journal-afamedis.com/public/journals/1/homepageImage_en_U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53" t="1" r="7908" b="38231"/>
                  <a:stretch/>
                </pic:blipFill>
                <pic:spPr bwMode="auto">
                  <a:xfrm>
                    <a:off x="0" y="0"/>
                    <a:ext cx="459637" cy="474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</w:rPr>
      <w:tab/>
    </w:r>
    <w:proofErr w:type="spellStart"/>
    <w:r w:rsidRPr="00331CDC">
      <w:rPr>
        <w:rFonts w:ascii="Times New Roman" w:hAnsi="Times New Roman" w:cs="Times New Roman"/>
        <w:b/>
      </w:rPr>
      <w:t>Jurnal</w:t>
    </w:r>
    <w:proofErr w:type="spellEnd"/>
    <w:r w:rsidRPr="00331CDC">
      <w:rPr>
        <w:rFonts w:ascii="Times New Roman" w:hAnsi="Times New Roman" w:cs="Times New Roman"/>
        <w:b/>
      </w:rPr>
      <w:t xml:space="preserve"> </w:t>
    </w:r>
    <w:proofErr w:type="spellStart"/>
    <w:r w:rsidRPr="00331CDC">
      <w:rPr>
        <w:rFonts w:ascii="Times New Roman" w:hAnsi="Times New Roman" w:cs="Times New Roman"/>
        <w:b/>
      </w:rPr>
      <w:t>Farmasi</w:t>
    </w:r>
    <w:proofErr w:type="spellEnd"/>
    <w:r w:rsidRPr="00331CDC">
      <w:rPr>
        <w:rFonts w:ascii="Times New Roman" w:hAnsi="Times New Roman" w:cs="Times New Roman"/>
        <w:b/>
      </w:rPr>
      <w:t xml:space="preserve"> Indonesia</w:t>
    </w:r>
    <w:r>
      <w:rPr>
        <w:rFonts w:ascii="Times New Roman" w:hAnsi="Times New Roman" w:cs="Times New Roman"/>
        <w:b/>
      </w:rPr>
      <w:t xml:space="preserve"> |</w:t>
    </w:r>
    <w:r w:rsidRPr="00331CD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AFAMEDIS </w:t>
    </w:r>
    <w:r>
      <w:rPr>
        <w:rFonts w:ascii="Times New Roman" w:hAnsi="Times New Roman" w:cs="Times New Roman"/>
        <w:b/>
        <w:i/>
      </w:rPr>
      <w:tab/>
      <w:t xml:space="preserve">                       Volume </w:t>
    </w:r>
    <w:r w:rsidR="002A03B8">
      <w:rPr>
        <w:rFonts w:ascii="Times New Roman" w:hAnsi="Times New Roman" w:cs="Times New Roman"/>
        <w:b/>
        <w:i/>
        <w:lang w:val="id-ID"/>
      </w:rPr>
      <w:t>II</w:t>
    </w:r>
    <w:r>
      <w:rPr>
        <w:rFonts w:ascii="Times New Roman" w:hAnsi="Times New Roman" w:cs="Times New Roman"/>
        <w:b/>
        <w:i/>
      </w:rPr>
      <w:t xml:space="preserve">, </w:t>
    </w:r>
    <w:r w:rsidR="002A03B8">
      <w:rPr>
        <w:rFonts w:ascii="Times New Roman" w:hAnsi="Times New Roman" w:cs="Times New Roman"/>
        <w:b/>
        <w:i/>
        <w:lang w:val="id-ID"/>
      </w:rPr>
      <w:t>No.1</w:t>
    </w:r>
    <w:r>
      <w:rPr>
        <w:rFonts w:ascii="Times New Roman" w:hAnsi="Times New Roman" w:cs="Times New Roman"/>
        <w:b/>
        <w:i/>
      </w:rPr>
      <w:t xml:space="preserve">, </w:t>
    </w:r>
    <w:r w:rsidR="002A03B8">
      <w:rPr>
        <w:rFonts w:ascii="Times New Roman" w:hAnsi="Times New Roman" w:cs="Times New Roman"/>
        <w:b/>
        <w:i/>
        <w:lang w:val="id-ID"/>
      </w:rPr>
      <w:t>Februari</w:t>
    </w:r>
    <w:r>
      <w:rPr>
        <w:rFonts w:ascii="Times New Roman" w:hAnsi="Times New Roman" w:cs="Times New Roman"/>
        <w:b/>
        <w:i/>
      </w:rPr>
      <w:t xml:space="preserve"> 202</w:t>
    </w:r>
    <w:r w:rsidR="002A03B8">
      <w:rPr>
        <w:rFonts w:ascii="Times New Roman" w:hAnsi="Times New Roman" w:cs="Times New Roman"/>
        <w:b/>
        <w:i/>
        <w:lang w:val="id-ID"/>
      </w:rPr>
      <w:t>1</w:t>
    </w:r>
  </w:p>
  <w:p w14:paraId="5BACE71E" w14:textId="77777777" w:rsidR="00C31A46" w:rsidRDefault="00554E98" w:rsidP="00C31A46">
    <w:pPr>
      <w:pStyle w:val="Header"/>
      <w:tabs>
        <w:tab w:val="left" w:pos="709"/>
        <w:tab w:val="right" w:pos="9212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8A7079">
      <w:rPr>
        <w:rFonts w:ascii="Times New Roman" w:hAnsi="Times New Roman" w:cs="Times New Roman"/>
        <w:sz w:val="20"/>
        <w:szCs w:val="20"/>
      </w:rPr>
      <w:t xml:space="preserve">ISSN: </w:t>
    </w:r>
    <w:r>
      <w:rPr>
        <w:rFonts w:ascii="Times New Roman" w:hAnsi="Times New Roman" w:cs="Times New Roman"/>
        <w:sz w:val="20"/>
      </w:rPr>
      <w:t>2721-3269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132B5054" w14:textId="77777777" w:rsidR="00C31A46" w:rsidRPr="00331CDC" w:rsidRDefault="00554E98" w:rsidP="00C31A46">
    <w:pPr>
      <w:pStyle w:val="Header"/>
      <w:tabs>
        <w:tab w:val="left" w:pos="709"/>
        <w:tab w:val="right" w:pos="9212"/>
      </w:tabs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ABE99" wp14:editId="520ED2E4">
              <wp:simplePos x="0" y="0"/>
              <wp:positionH relativeFrom="column">
                <wp:posOffset>-895985</wp:posOffset>
              </wp:positionH>
              <wp:positionV relativeFrom="paragraph">
                <wp:posOffset>270510</wp:posOffset>
              </wp:positionV>
              <wp:extent cx="7545705" cy="0"/>
              <wp:effectExtent l="0" t="0" r="3619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B6607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5pt,21.3pt" to="523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" strokecolor="#0d0d0d [3069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D5078" wp14:editId="02C4C4B1">
              <wp:simplePos x="0" y="0"/>
              <wp:positionH relativeFrom="column">
                <wp:posOffset>-892175</wp:posOffset>
              </wp:positionH>
              <wp:positionV relativeFrom="paragraph">
                <wp:posOffset>225729</wp:posOffset>
              </wp:positionV>
              <wp:extent cx="7545705" cy="0"/>
              <wp:effectExtent l="0" t="19050" r="3619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F0D27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5pt,17.75pt" to="523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" strokecolor="#0d0d0d [3069]" strokeweight="3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hyperlink r:id="rId2" w:history="1">
      <w:r w:rsidRPr="00331CDC">
        <w:rPr>
          <w:rStyle w:val="Hyperlink"/>
          <w:rFonts w:ascii="Times New Roman" w:hAnsi="Times New Roman" w:cs="Times New Roman"/>
        </w:rPr>
        <w:t>https://www.journal-afamedis.com/index.php/afamedis</w:t>
      </w:r>
    </w:hyperlink>
    <w:r w:rsidRPr="00331CDC">
      <w:rPr>
        <w:rFonts w:ascii="Times New Roman" w:hAnsi="Times New Roman" w:cs="Times New Roman"/>
      </w:rPr>
      <w:t xml:space="preserve"> </w:t>
    </w:r>
    <w:r w:rsidRPr="00331CDC">
      <w:rPr>
        <w:rFonts w:ascii="Times New Roman" w:hAnsi="Times New Roman" w:cs="Times New Roman"/>
        <w:sz w:val="20"/>
        <w:szCs w:val="20"/>
      </w:rPr>
      <w:t xml:space="preserve"> </w:t>
    </w:r>
    <w:r w:rsidRPr="00331CDC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</w:p>
  <w:p w14:paraId="7FB5659A" w14:textId="77777777" w:rsidR="00C31A46" w:rsidRDefault="00F10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5943"/>
    <w:multiLevelType w:val="hybridMultilevel"/>
    <w:tmpl w:val="1CEC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7B2D"/>
    <w:multiLevelType w:val="hybridMultilevel"/>
    <w:tmpl w:val="F6BAC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71C56"/>
    <w:multiLevelType w:val="multilevel"/>
    <w:tmpl w:val="E4EA70F4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F01ABC"/>
    <w:multiLevelType w:val="hybridMultilevel"/>
    <w:tmpl w:val="F1388FDC"/>
    <w:lvl w:ilvl="0" w:tplc="16ECD662">
      <w:start w:val="3"/>
      <w:numFmt w:val="decimal"/>
      <w:lvlText w:val="[%1]"/>
      <w:lvlJc w:val="left"/>
      <w:pPr>
        <w:ind w:left="72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43D"/>
    <w:multiLevelType w:val="hybridMultilevel"/>
    <w:tmpl w:val="EF10E8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64249"/>
    <w:multiLevelType w:val="hybridMultilevel"/>
    <w:tmpl w:val="CF8A7D62"/>
    <w:lvl w:ilvl="0" w:tplc="5060039C">
      <w:start w:val="3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237B9"/>
    <w:multiLevelType w:val="hybridMultilevel"/>
    <w:tmpl w:val="D12AC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6732B"/>
    <w:multiLevelType w:val="multilevel"/>
    <w:tmpl w:val="64103F0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F2"/>
    <w:rsid w:val="00047654"/>
    <w:rsid w:val="000E60B6"/>
    <w:rsid w:val="001552A0"/>
    <w:rsid w:val="0016674A"/>
    <w:rsid w:val="00175E2B"/>
    <w:rsid w:val="001A6C66"/>
    <w:rsid w:val="001C788C"/>
    <w:rsid w:val="00214B66"/>
    <w:rsid w:val="002A03B8"/>
    <w:rsid w:val="002A10C2"/>
    <w:rsid w:val="002A6A03"/>
    <w:rsid w:val="002B09C2"/>
    <w:rsid w:val="002D37AF"/>
    <w:rsid w:val="002F6724"/>
    <w:rsid w:val="00312538"/>
    <w:rsid w:val="003C4FD7"/>
    <w:rsid w:val="003E53F7"/>
    <w:rsid w:val="004103E6"/>
    <w:rsid w:val="00420013"/>
    <w:rsid w:val="00443D28"/>
    <w:rsid w:val="004554B0"/>
    <w:rsid w:val="0048197E"/>
    <w:rsid w:val="004D5986"/>
    <w:rsid w:val="00504FCA"/>
    <w:rsid w:val="005074FF"/>
    <w:rsid w:val="00517B84"/>
    <w:rsid w:val="00521C43"/>
    <w:rsid w:val="00527DC2"/>
    <w:rsid w:val="00554E98"/>
    <w:rsid w:val="005A4508"/>
    <w:rsid w:val="005E20D5"/>
    <w:rsid w:val="00685067"/>
    <w:rsid w:val="006C0612"/>
    <w:rsid w:val="006C2EDC"/>
    <w:rsid w:val="006F1626"/>
    <w:rsid w:val="006F678C"/>
    <w:rsid w:val="00743CB9"/>
    <w:rsid w:val="007510EA"/>
    <w:rsid w:val="00762749"/>
    <w:rsid w:val="00764929"/>
    <w:rsid w:val="007734F2"/>
    <w:rsid w:val="00775AD3"/>
    <w:rsid w:val="007761C5"/>
    <w:rsid w:val="00794023"/>
    <w:rsid w:val="007C5C88"/>
    <w:rsid w:val="007E7762"/>
    <w:rsid w:val="00822174"/>
    <w:rsid w:val="00847339"/>
    <w:rsid w:val="008D25A2"/>
    <w:rsid w:val="008D5827"/>
    <w:rsid w:val="00916F55"/>
    <w:rsid w:val="0094199B"/>
    <w:rsid w:val="00944583"/>
    <w:rsid w:val="00960395"/>
    <w:rsid w:val="00961E94"/>
    <w:rsid w:val="00987A18"/>
    <w:rsid w:val="009F091B"/>
    <w:rsid w:val="00A312D3"/>
    <w:rsid w:val="00A507F1"/>
    <w:rsid w:val="00AD23AA"/>
    <w:rsid w:val="00AD7591"/>
    <w:rsid w:val="00AE61AF"/>
    <w:rsid w:val="00AE6F42"/>
    <w:rsid w:val="00B1065F"/>
    <w:rsid w:val="00B164B5"/>
    <w:rsid w:val="00BB4BF4"/>
    <w:rsid w:val="00BE2B8E"/>
    <w:rsid w:val="00C04A02"/>
    <w:rsid w:val="00C25B4E"/>
    <w:rsid w:val="00C51D36"/>
    <w:rsid w:val="00C549C1"/>
    <w:rsid w:val="00CA1D1F"/>
    <w:rsid w:val="00CB66F5"/>
    <w:rsid w:val="00D06E2D"/>
    <w:rsid w:val="00D102A0"/>
    <w:rsid w:val="00D52F8E"/>
    <w:rsid w:val="00D74C82"/>
    <w:rsid w:val="00D80452"/>
    <w:rsid w:val="00D93DED"/>
    <w:rsid w:val="00DC70BD"/>
    <w:rsid w:val="00DE2F8E"/>
    <w:rsid w:val="00E1010F"/>
    <w:rsid w:val="00E51BC0"/>
    <w:rsid w:val="00E52650"/>
    <w:rsid w:val="00E72AEA"/>
    <w:rsid w:val="00E90BDE"/>
    <w:rsid w:val="00EF5DC4"/>
    <w:rsid w:val="00F109B2"/>
    <w:rsid w:val="00F3129C"/>
    <w:rsid w:val="00F52F7D"/>
    <w:rsid w:val="00F60C0A"/>
    <w:rsid w:val="00F72F21"/>
    <w:rsid w:val="00F95990"/>
    <w:rsid w:val="00F9787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62B2F"/>
  <w15:chartTrackingRefBased/>
  <w15:docId w15:val="{2489C251-39C4-44EC-B2A6-E400B87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F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5C8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C8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F2"/>
  </w:style>
  <w:style w:type="paragraph" w:styleId="Footer">
    <w:name w:val="footer"/>
    <w:basedOn w:val="Normal"/>
    <w:link w:val="FooterChar"/>
    <w:uiPriority w:val="99"/>
    <w:unhideWhenUsed/>
    <w:rsid w:val="007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F2"/>
  </w:style>
  <w:style w:type="character" w:styleId="Hyperlink">
    <w:name w:val="Hyperlink"/>
    <w:basedOn w:val="DefaultParagraphFont"/>
    <w:uiPriority w:val="99"/>
    <w:unhideWhenUsed/>
    <w:rsid w:val="007734F2"/>
    <w:rPr>
      <w:color w:val="0563C1" w:themeColor="hyperlink"/>
      <w:u w:val="single"/>
    </w:rPr>
  </w:style>
  <w:style w:type="character" w:customStyle="1" w:styleId="1">
    <w:name w:val="标题1"/>
    <w:basedOn w:val="DefaultParagraphFont"/>
    <w:uiPriority w:val="1"/>
    <w:rsid w:val="007734F2"/>
    <w:rPr>
      <w:rFonts w:ascii="Times New Roman" w:eastAsia="Times New Roman" w:hAnsi="Times New Roman"/>
      <w:b/>
      <w:sz w:val="28"/>
    </w:rPr>
  </w:style>
  <w:style w:type="character" w:customStyle="1" w:styleId="Authors">
    <w:name w:val="Authors"/>
    <w:basedOn w:val="DefaultParagraphFont"/>
    <w:uiPriority w:val="1"/>
    <w:rsid w:val="007734F2"/>
    <w:rPr>
      <w:rFonts w:ascii="Times New Roman" w:eastAsia="Times New Roman" w:hAnsi="Times New Roman"/>
      <w:color w:val="000000" w:themeColor="text1"/>
      <w:sz w:val="24"/>
    </w:rPr>
  </w:style>
  <w:style w:type="paragraph" w:customStyle="1" w:styleId="Affiliations">
    <w:name w:val="Affiliations"/>
    <w:basedOn w:val="Normal"/>
    <w:link w:val="AffiliationsChar"/>
    <w:rsid w:val="007734F2"/>
    <w:pPr>
      <w:widowControl w:val="0"/>
      <w:spacing w:after="0" w:line="360" w:lineRule="auto"/>
      <w:jc w:val="center"/>
    </w:pPr>
    <w:rPr>
      <w:rFonts w:ascii="Times New Roman" w:eastAsia="Times New Roman" w:hAnsi="Times New Roman"/>
      <w:kern w:val="2"/>
      <w:sz w:val="24"/>
      <w:lang w:eastAsia="zh-CN"/>
    </w:rPr>
  </w:style>
  <w:style w:type="character" w:customStyle="1" w:styleId="AffiliationsChar">
    <w:name w:val="Affiliations Char"/>
    <w:basedOn w:val="DefaultParagraphFont"/>
    <w:link w:val="Affiliations"/>
    <w:rsid w:val="007734F2"/>
    <w:rPr>
      <w:rFonts w:ascii="Times New Roman" w:eastAsia="Times New Roman" w:hAnsi="Times New Roman"/>
      <w:kern w:val="2"/>
      <w:sz w:val="24"/>
      <w:lang w:eastAsia="zh-CN"/>
    </w:rPr>
  </w:style>
  <w:style w:type="paragraph" w:customStyle="1" w:styleId="Abstract">
    <w:name w:val="Abstract"/>
    <w:basedOn w:val="ListParagraph"/>
    <w:link w:val="AbstractChar"/>
    <w:rsid w:val="007734F2"/>
    <w:pPr>
      <w:widowControl w:val="0"/>
      <w:adjustRightInd w:val="0"/>
      <w:spacing w:after="0" w:line="360" w:lineRule="auto"/>
      <w:ind w:left="0"/>
      <w:contextualSpacing w:val="0"/>
      <w:jc w:val="both"/>
    </w:pPr>
    <w:rPr>
      <w:rFonts w:ascii="Times New Roman" w:eastAsiaTheme="minorEastAsia" w:hAnsi="Times New Roman"/>
      <w:kern w:val="2"/>
      <w:sz w:val="21"/>
      <w:lang w:eastAsia="zh-CN"/>
    </w:rPr>
  </w:style>
  <w:style w:type="character" w:customStyle="1" w:styleId="AbstractChar">
    <w:name w:val="Abstract Char"/>
    <w:basedOn w:val="DefaultParagraphFont"/>
    <w:link w:val="Abstract"/>
    <w:rsid w:val="007734F2"/>
    <w:rPr>
      <w:rFonts w:ascii="Times New Roman" w:eastAsiaTheme="minorEastAsia" w:hAnsi="Times New Roman"/>
      <w:kern w:val="2"/>
      <w:sz w:val="21"/>
      <w:lang w:eastAsia="zh-CN"/>
    </w:rPr>
  </w:style>
  <w:style w:type="character" w:customStyle="1" w:styleId="Style1">
    <w:name w:val="Style1"/>
    <w:basedOn w:val="DefaultParagraphFont"/>
    <w:uiPriority w:val="1"/>
    <w:rsid w:val="007734F2"/>
    <w:rPr>
      <w:spacing w:val="0"/>
    </w:rPr>
  </w:style>
  <w:style w:type="paragraph" w:styleId="ListParagraph">
    <w:name w:val="List Paragraph"/>
    <w:aliases w:val="Body of text,List Paragraph1,Colorful List - Accent 11,Title Proposal"/>
    <w:basedOn w:val="Normal"/>
    <w:link w:val="ListParagraphChar"/>
    <w:uiPriority w:val="34"/>
    <w:qFormat/>
    <w:rsid w:val="007734F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Title Proposal Char"/>
    <w:basedOn w:val="DefaultParagraphFont"/>
    <w:link w:val="ListParagraph"/>
    <w:uiPriority w:val="34"/>
    <w:qFormat/>
    <w:rsid w:val="007734F2"/>
  </w:style>
  <w:style w:type="character" w:customStyle="1" w:styleId="Maintext">
    <w:name w:val="Main text"/>
    <w:basedOn w:val="DefaultParagraphFont"/>
    <w:uiPriority w:val="1"/>
    <w:rsid w:val="007734F2"/>
    <w:rPr>
      <w:rFonts w:ascii="Times New Roman" w:hAnsi="Times New Roman"/>
      <w:spacing w:val="0"/>
      <w:w w:val="100"/>
      <w:position w:val="0"/>
      <w:sz w:val="24"/>
      <w14:numSpacing w14:val="default"/>
    </w:rPr>
  </w:style>
  <w:style w:type="paragraph" w:customStyle="1" w:styleId="Heading">
    <w:name w:val="Heading"/>
    <w:basedOn w:val="Normal"/>
    <w:link w:val="HeadingChar"/>
    <w:rsid w:val="007734F2"/>
    <w:pPr>
      <w:widowControl w:val="0"/>
      <w:snapToGrid w:val="0"/>
      <w:spacing w:after="0" w:line="360" w:lineRule="auto"/>
      <w:ind w:firstLineChars="200" w:firstLine="200"/>
      <w:jc w:val="both"/>
    </w:pPr>
    <w:rPr>
      <w:rFonts w:ascii="Times New Roman" w:eastAsia="Times New Roman" w:hAnsi="Times New Roman"/>
      <w:b/>
      <w:kern w:val="2"/>
      <w:sz w:val="24"/>
      <w:lang w:eastAsia="zh-CN"/>
    </w:rPr>
  </w:style>
  <w:style w:type="character" w:customStyle="1" w:styleId="HeadingChar">
    <w:name w:val="Heading Char"/>
    <w:basedOn w:val="DefaultParagraphFont"/>
    <w:link w:val="Heading"/>
    <w:rsid w:val="007734F2"/>
    <w:rPr>
      <w:rFonts w:ascii="Times New Roman" w:eastAsia="Times New Roman" w:hAnsi="Times New Roman"/>
      <w:b/>
      <w:kern w:val="2"/>
      <w:sz w:val="24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D06E2D"/>
    <w:pPr>
      <w:spacing w:after="200" w:line="276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312538"/>
    <w:pPr>
      <w:spacing w:after="0" w:line="240" w:lineRule="auto"/>
    </w:pPr>
    <w:rPr>
      <w:rFonts w:eastAsia="Times New Roman" w:cs="Times New Roma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F0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F091B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916F55"/>
    <w:pPr>
      <w:widowControl w:val="0"/>
      <w:autoSpaceDE w:val="0"/>
      <w:autoSpaceDN w:val="0"/>
      <w:spacing w:after="0" w:line="271" w:lineRule="exact"/>
      <w:ind w:left="107"/>
      <w:jc w:val="center"/>
    </w:pPr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517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mudzalifah96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y@akfarmitseda.ac.id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dahtrilestari.94@unida.gontor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na@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urnal-afamedis.com/index.php/afamedi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0E53061CA470CB012124CEE13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25A4-6863-487E-A6A0-96B81F921F18}"/>
      </w:docPartPr>
      <w:docPartBody>
        <w:p w:rsidR="0098598E" w:rsidRDefault="00C33556" w:rsidP="00C33556">
          <w:pPr>
            <w:pStyle w:val="3370E53061CA470CB012124CEE13A8CB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1F7652A1218A4700A27F49F4FB86D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AFEC-C8FC-481C-BA10-C2955973E799}"/>
      </w:docPartPr>
      <w:docPartBody>
        <w:p w:rsidR="0098598E" w:rsidRDefault="00C33556" w:rsidP="00C33556">
          <w:pPr>
            <w:pStyle w:val="1F7652A1218A4700A27F49F4FB86D926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06FAD16F6C2145578E28BBF6BEFA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0FEB-BF49-46A1-B65B-076C720B6BBC}"/>
      </w:docPartPr>
      <w:docPartBody>
        <w:p w:rsidR="0098598E" w:rsidRDefault="00C33556" w:rsidP="00C33556">
          <w:pPr>
            <w:pStyle w:val="06FAD16F6C2145578E28BBF6BEFA3202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AEBBFD56EE9F48589B473741BFFF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D7E5-07A9-4E76-AF33-68A9C9947581}"/>
      </w:docPartPr>
      <w:docPartBody>
        <w:p w:rsidR="0098598E" w:rsidRDefault="00C33556" w:rsidP="00C33556">
          <w:pPr>
            <w:pStyle w:val="AEBBFD56EE9F48589B473741BFFF435A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CEC82CFBB93742A38B2DDDA8F114D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612A-C568-447A-8BD6-CADAEE8CAA12}"/>
      </w:docPartPr>
      <w:docPartBody>
        <w:p w:rsidR="0098598E" w:rsidRDefault="00C33556" w:rsidP="00C33556">
          <w:pPr>
            <w:pStyle w:val="CEC82CFBB93742A38B2DDDA8F114D9E7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40483CB7963342A992315205D37B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EBC2-FE35-4962-BB91-917A8ECA0DCF}"/>
      </w:docPartPr>
      <w:docPartBody>
        <w:p w:rsidR="0098598E" w:rsidRDefault="00C33556" w:rsidP="00C33556">
          <w:pPr>
            <w:pStyle w:val="40483CB7963342A992315205D37B51F9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25F3E10CC81C44D8A5C2FE523E5D5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F08F-5B04-40E9-8004-8F6F19C9B129}"/>
      </w:docPartPr>
      <w:docPartBody>
        <w:p w:rsidR="0077003A" w:rsidRDefault="0006189A" w:rsidP="0006189A">
          <w:pPr>
            <w:pStyle w:val="25F3E10CC81C44D8A5C2FE523E5D590D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56"/>
    <w:rsid w:val="0006189A"/>
    <w:rsid w:val="00306986"/>
    <w:rsid w:val="004E208B"/>
    <w:rsid w:val="0077003A"/>
    <w:rsid w:val="007E2B73"/>
    <w:rsid w:val="0098598E"/>
    <w:rsid w:val="00A87A57"/>
    <w:rsid w:val="00C33556"/>
    <w:rsid w:val="00E248B9"/>
    <w:rsid w:val="00E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89A"/>
    <w:rPr>
      <w:color w:val="808080"/>
    </w:rPr>
  </w:style>
  <w:style w:type="paragraph" w:customStyle="1" w:styleId="3370E53061CA470CB012124CEE13A8CB">
    <w:name w:val="3370E53061CA470CB012124CEE13A8CB"/>
    <w:rsid w:val="00C33556"/>
  </w:style>
  <w:style w:type="paragraph" w:customStyle="1" w:styleId="1F7652A1218A4700A27F49F4FB86D926">
    <w:name w:val="1F7652A1218A4700A27F49F4FB86D926"/>
    <w:rsid w:val="00C33556"/>
  </w:style>
  <w:style w:type="paragraph" w:customStyle="1" w:styleId="06FAD16F6C2145578E28BBF6BEFA3202">
    <w:name w:val="06FAD16F6C2145578E28BBF6BEFA3202"/>
    <w:rsid w:val="00C33556"/>
  </w:style>
  <w:style w:type="paragraph" w:customStyle="1" w:styleId="AEBBFD56EE9F48589B473741BFFF435A">
    <w:name w:val="AEBBFD56EE9F48589B473741BFFF435A"/>
    <w:rsid w:val="00C33556"/>
  </w:style>
  <w:style w:type="paragraph" w:customStyle="1" w:styleId="CEC82CFBB93742A38B2DDDA8F114D9E7">
    <w:name w:val="CEC82CFBB93742A38B2DDDA8F114D9E7"/>
    <w:rsid w:val="00C33556"/>
  </w:style>
  <w:style w:type="paragraph" w:customStyle="1" w:styleId="40483CB7963342A992315205D37B51F9">
    <w:name w:val="40483CB7963342A992315205D37B51F9"/>
    <w:rsid w:val="00C33556"/>
  </w:style>
  <w:style w:type="paragraph" w:customStyle="1" w:styleId="25F3E10CC81C44D8A5C2FE523E5D590D">
    <w:name w:val="25F3E10CC81C44D8A5C2FE523E5D590D"/>
    <w:rsid w:val="00061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</dc:creator>
  <cp:keywords/>
  <dc:description/>
  <cp:lastModifiedBy>ACER</cp:lastModifiedBy>
  <cp:revision>2</cp:revision>
  <dcterms:created xsi:type="dcterms:W3CDTF">2021-02-28T14:35:00Z</dcterms:created>
  <dcterms:modified xsi:type="dcterms:W3CDTF">2021-02-28T14:35:00Z</dcterms:modified>
</cp:coreProperties>
</file>